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33" w:rsidRDefault="00B525DB" w:rsidP="00B525DB">
      <w:pPr>
        <w:pStyle w:val="Textbody"/>
        <w:spacing w:after="0"/>
        <w:jc w:val="right"/>
        <w:rPr>
          <w:rFonts w:cs="Times New Roman"/>
          <w:lang w:val="ru-RU"/>
        </w:rPr>
      </w:pPr>
      <w:r w:rsidRPr="00B525DB">
        <w:rPr>
          <w:rFonts w:cs="Times New Roman"/>
          <w:sz w:val="32"/>
          <w:lang w:val="ru-RU"/>
        </w:rPr>
        <w:t>проект</w:t>
      </w:r>
      <w:r w:rsidR="002E3A33" w:rsidRPr="00B525DB">
        <w:rPr>
          <w:rFonts w:cs="Times New Roman"/>
          <w:sz w:val="32"/>
          <w:lang w:val="ru-RU"/>
        </w:rPr>
        <w:t xml:space="preserve"> </w:t>
      </w:r>
      <w:r w:rsidR="002E3A33">
        <w:rPr>
          <w:rFonts w:cs="Times New Roman"/>
          <w:lang w:val="ru-RU"/>
        </w:rPr>
        <w:t xml:space="preserve">                                                                                                                                        </w:t>
      </w:r>
    </w:p>
    <w:p w:rsidR="009C7259" w:rsidRPr="000F0CD6" w:rsidRDefault="009C7259" w:rsidP="009C7259">
      <w:pPr>
        <w:pStyle w:val="Textbody"/>
        <w:spacing w:after="0"/>
        <w:jc w:val="center"/>
        <w:rPr>
          <w:rFonts w:cs="Times New Roman"/>
        </w:rPr>
      </w:pPr>
      <w:r>
        <w:rPr>
          <w:rFonts w:cs="Times New Roman"/>
          <w:noProof/>
          <w:color w:val="000000"/>
          <w:sz w:val="18"/>
          <w:lang w:val="ru-RU" w:eastAsia="ru-RU" w:bidi="ar-SA"/>
        </w:rPr>
        <w:drawing>
          <wp:inline distT="0" distB="0" distL="0" distR="0">
            <wp:extent cx="541020" cy="601980"/>
            <wp:effectExtent l="1905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2136" b="29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259" w:rsidRPr="000F0CD6" w:rsidRDefault="009C7259" w:rsidP="009C7259">
      <w:pPr>
        <w:pStyle w:val="Textbody"/>
        <w:jc w:val="center"/>
        <w:rPr>
          <w:rFonts w:cs="Times New Roman"/>
          <w:b/>
        </w:rPr>
      </w:pPr>
    </w:p>
    <w:p w:rsidR="009C7259" w:rsidRDefault="009C7259" w:rsidP="009C7259">
      <w:pPr>
        <w:pStyle w:val="Textbody"/>
        <w:jc w:val="center"/>
        <w:rPr>
          <w:b/>
        </w:rPr>
      </w:pPr>
      <w:r>
        <w:rPr>
          <w:b/>
        </w:rPr>
        <w:t>П О С Т А Н О В Л Е Н И Е</w:t>
      </w:r>
    </w:p>
    <w:p w:rsidR="009C7259" w:rsidRDefault="009C7259" w:rsidP="009C7259">
      <w:pPr>
        <w:pStyle w:val="Textbody"/>
        <w:jc w:val="center"/>
        <w:rPr>
          <w:b/>
        </w:rPr>
      </w:pPr>
      <w:r>
        <w:rPr>
          <w:b/>
        </w:rPr>
        <w:t>АДМИНИСТРАЦИИ МЕДВЕДИЦКОГО СЕЛЬСКОГО ПОСЕЛЕНИЯ                    ЖИРНОВСКОГО МУНИЦИПАЛЬНОГО РАЙОНА                                           ВОЛГОГРАДСКОЙ ОБЛАСТИ</w:t>
      </w:r>
    </w:p>
    <w:p w:rsidR="009C7259" w:rsidRPr="00CC760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C76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9C7259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7259" w:rsidRPr="00C84869" w:rsidRDefault="00C8486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84869">
        <w:rPr>
          <w:rFonts w:ascii="Times New Roman" w:hAnsi="Times New Roman" w:cs="Times New Roman"/>
          <w:sz w:val="24"/>
          <w:szCs w:val="24"/>
        </w:rPr>
        <w:t>О</w:t>
      </w:r>
      <w:r w:rsidR="009C7259" w:rsidRPr="00C8486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5DB">
        <w:rPr>
          <w:rFonts w:ascii="Times New Roman" w:hAnsi="Times New Roman" w:cs="Times New Roman"/>
          <w:sz w:val="24"/>
          <w:szCs w:val="24"/>
        </w:rPr>
        <w:t xml:space="preserve">              2025</w:t>
      </w:r>
      <w:r w:rsidR="009C7259" w:rsidRPr="00C8486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259" w:rsidRPr="00C84869">
        <w:rPr>
          <w:rFonts w:ascii="Times New Roman" w:hAnsi="Times New Roman" w:cs="Times New Roman"/>
          <w:sz w:val="24"/>
          <w:szCs w:val="24"/>
        </w:rPr>
        <w:t> </w:t>
      </w:r>
      <w:r w:rsidR="00B525DB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9C7259" w:rsidRPr="00E56082" w:rsidRDefault="009C7259" w:rsidP="009C7259">
      <w:pPr>
        <w:pStyle w:val="aa"/>
        <w:spacing w:before="0" w:after="0"/>
        <w:jc w:val="both"/>
      </w:pPr>
    </w:p>
    <w:p w:rsidR="009C7259" w:rsidRDefault="009C7259" w:rsidP="009C7259">
      <w:pPr>
        <w:pStyle w:val="aa"/>
        <w:spacing w:before="0" w:after="0"/>
        <w:contextualSpacing/>
        <w:jc w:val="center"/>
      </w:pPr>
      <w:r>
        <w:t>Об утверждении Программы профилактики рисков причинения вреда (ущерба)</w:t>
      </w:r>
    </w:p>
    <w:p w:rsidR="009C7259" w:rsidRDefault="009C7259" w:rsidP="009C7259">
      <w:pPr>
        <w:pStyle w:val="aa"/>
        <w:spacing w:before="0" w:after="0"/>
        <w:contextualSpacing/>
        <w:jc w:val="center"/>
      </w:pPr>
      <w:r>
        <w:t xml:space="preserve">охраняемым законом ценностям при осуществлении муниципального жилищного контроля на территории </w:t>
      </w:r>
      <w:r w:rsidRPr="00D854E2">
        <w:t xml:space="preserve">Медведицкого сельского поселения </w:t>
      </w:r>
      <w:r>
        <w:t>на 202</w:t>
      </w:r>
      <w:r w:rsidR="00B525DB">
        <w:t>6</w:t>
      </w:r>
      <w:r>
        <w:t xml:space="preserve"> год</w:t>
      </w:r>
    </w:p>
    <w:p w:rsidR="009C7259" w:rsidRPr="00634E03" w:rsidRDefault="009C7259" w:rsidP="009C7259">
      <w:pPr>
        <w:pStyle w:val="aa"/>
        <w:spacing w:before="0" w:after="0"/>
        <w:contextualSpacing/>
        <w:jc w:val="both"/>
        <w:rPr>
          <w:rFonts w:ascii="PT Astra Serif" w:hAnsi="PT Astra Serif"/>
        </w:rPr>
      </w:pPr>
    </w:p>
    <w:p w:rsidR="009C7259" w:rsidRDefault="009C7259" w:rsidP="009C7259">
      <w:pPr>
        <w:pStyle w:val="aa"/>
        <w:widowControl w:val="0"/>
        <w:suppressAutoHyphens/>
        <w:spacing w:before="0" w:after="0"/>
        <w:ind w:firstLine="567"/>
        <w:jc w:val="both"/>
      </w:pPr>
      <w:r>
        <w:tab/>
        <w:t xml:space="preserve">В соответствии с </w:t>
      </w:r>
      <w:r>
        <w:rPr>
          <w:color w:val="000000"/>
        </w:rPr>
        <w:t xml:space="preserve">Федеральным законом Российской Федерации от </w:t>
      </w:r>
      <w:smartTag w:uri="urn:schemas-microsoft-com:office:smarttags" w:element="date">
        <w:smartTagPr>
          <w:attr w:name="Year" w:val="2020"/>
          <w:attr w:name="Day" w:val="31"/>
          <w:attr w:name="Month" w:val="07"/>
          <w:attr w:name="ls" w:val="trans"/>
        </w:smartTagPr>
        <w:r>
          <w:rPr>
            <w:rFonts w:ascii="PT Astra Serif" w:eastAsia="Calibri" w:hAnsi="PT Astra Serif" w:cs="PT Astra Serif"/>
            <w:color w:val="000000"/>
            <w:lang w:eastAsia="en-US"/>
          </w:rPr>
          <w:t>31.07.202</w:t>
        </w:r>
        <w:r>
          <w:rPr>
            <w:rFonts w:ascii="PT Astra Serif" w:eastAsia="Calibri" w:hAnsi="PT Astra Serif" w:cs="PT Astra Serif"/>
            <w:color w:val="000000"/>
            <w:spacing w:val="345"/>
            <w:lang w:eastAsia="en-US"/>
          </w:rPr>
          <w:t>0</w:t>
        </w:r>
      </w:smartTag>
      <w:r>
        <w:rPr>
          <w:color w:val="000000"/>
        </w:rPr>
        <w:t xml:space="preserve"> года № </w:t>
      </w:r>
      <w:r>
        <w:rPr>
          <w:rFonts w:ascii="PT Astra Serif" w:eastAsia="Calibri" w:hAnsi="PT Astra Serif" w:cs="PT Astra Serif"/>
          <w:color w:val="000000"/>
          <w:lang w:eastAsia="en-US"/>
        </w:rPr>
        <w:t>248-Ф</w:t>
      </w:r>
      <w:r>
        <w:rPr>
          <w:rFonts w:ascii="PT Astra Serif" w:eastAsia="Calibri" w:hAnsi="PT Astra Serif" w:cs="PT Astra Serif"/>
          <w:color w:val="000000"/>
          <w:spacing w:val="345"/>
          <w:lang w:eastAsia="en-US"/>
        </w:rPr>
        <w:t>З</w:t>
      </w:r>
      <w:proofErr w:type="gramStart"/>
      <w:r>
        <w:rPr>
          <w:rFonts w:ascii="PT Astra Serif" w:eastAsia="Calibri" w:hAnsi="PT Astra Serif" w:cs="PT Astra Serif"/>
          <w:color w:val="000000"/>
          <w:lang w:eastAsia="en-US"/>
        </w:rPr>
        <w:t>«О</w:t>
      </w:r>
      <w:proofErr w:type="gramEnd"/>
      <w:r>
        <w:rPr>
          <w:rFonts w:ascii="PT Astra Serif" w:eastAsia="Calibri" w:hAnsi="PT Astra Serif" w:cs="PT Astra Serif"/>
          <w:color w:val="000000"/>
          <w:lang w:eastAsia="en-US"/>
        </w:rPr>
        <w:t xml:space="preserve"> </w:t>
      </w:r>
      <w:r w:rsidR="005D5CA3">
        <w:rPr>
          <w:rFonts w:ascii="PT Astra Serif" w:eastAsia="Calibri" w:hAnsi="PT Astra Serif" w:cs="PT Astra Serif"/>
          <w:color w:val="000000"/>
          <w:lang w:eastAsia="en-US"/>
        </w:rPr>
        <w:t>государственно</w:t>
      </w:r>
      <w:r w:rsidR="005D5CA3">
        <w:rPr>
          <w:rFonts w:ascii="PT Astra Serif" w:eastAsia="Calibri" w:hAnsi="PT Astra Serif" w:cs="PT Astra Serif"/>
          <w:color w:val="000000"/>
          <w:spacing w:val="67"/>
          <w:lang w:eastAsia="en-US"/>
        </w:rPr>
        <w:t>м</w:t>
      </w:r>
      <w:r w:rsidR="005D5CA3">
        <w:rPr>
          <w:rFonts w:ascii="PT Astra Serif" w:eastAsia="Calibri" w:hAnsi="PT Astra Serif" w:cs="PT Astra Serif"/>
          <w:color w:val="000000"/>
          <w:lang w:eastAsia="en-US"/>
        </w:rPr>
        <w:t xml:space="preserve"> контроле </w:t>
      </w:r>
      <w:r>
        <w:rPr>
          <w:rFonts w:ascii="PT Astra Serif" w:eastAsia="Calibri" w:hAnsi="PT Astra Serif" w:cs="PT Astra Serif"/>
          <w:color w:val="000000"/>
          <w:lang w:eastAsia="en-US"/>
        </w:rPr>
        <w:t>(надзоре</w:t>
      </w:r>
      <w:r>
        <w:rPr>
          <w:rFonts w:ascii="PT Astra Serif" w:eastAsia="Calibri" w:hAnsi="PT Astra Serif" w:cs="PT Astra Serif"/>
          <w:color w:val="000000"/>
          <w:spacing w:val="67"/>
          <w:lang w:eastAsia="en-US"/>
        </w:rPr>
        <w:t>)и</w:t>
      </w:r>
      <w:r w:rsidR="005D5CA3">
        <w:rPr>
          <w:rFonts w:ascii="PT Astra Serif" w:eastAsia="Calibri" w:hAnsi="PT Astra Serif" w:cs="PT Astra Serif"/>
          <w:color w:val="000000"/>
          <w:spacing w:val="67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lang w:eastAsia="en-US"/>
        </w:rPr>
        <w:t>муниц</w:t>
      </w:r>
      <w:r w:rsidR="005D5CA3">
        <w:rPr>
          <w:rFonts w:ascii="PT Astra Serif" w:eastAsia="Calibri" w:hAnsi="PT Astra Serif" w:cs="PT Astra Serif"/>
          <w:color w:val="000000"/>
          <w:lang w:eastAsia="en-US"/>
        </w:rPr>
        <w:t>и</w:t>
      </w:r>
      <w:r>
        <w:rPr>
          <w:rFonts w:ascii="PT Astra Serif" w:eastAsia="Calibri" w:hAnsi="PT Astra Serif" w:cs="PT Astra Serif"/>
          <w:color w:val="000000"/>
          <w:lang w:eastAsia="en-US"/>
        </w:rPr>
        <w:t>пально</w:t>
      </w:r>
      <w:r>
        <w:rPr>
          <w:rFonts w:ascii="PT Astra Serif" w:eastAsia="Calibri" w:hAnsi="PT Astra Serif" w:cs="PT Astra Serif"/>
          <w:color w:val="000000"/>
          <w:spacing w:val="67"/>
          <w:lang w:eastAsia="en-US"/>
        </w:rPr>
        <w:t>м</w:t>
      </w:r>
      <w:r w:rsidR="005D5CA3">
        <w:rPr>
          <w:rFonts w:ascii="PT Astra Serif" w:eastAsia="Calibri" w:hAnsi="PT Astra Serif" w:cs="PT Astra Serif"/>
          <w:color w:val="000000"/>
          <w:spacing w:val="67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lang w:eastAsia="en-US"/>
        </w:rPr>
        <w:t xml:space="preserve">контроле </w:t>
      </w:r>
      <w:r>
        <w:rPr>
          <w:rFonts w:ascii="PT Astra Serif" w:eastAsia="Calibri" w:hAnsi="PT Astra Serif" w:cs="PT Astra Serif"/>
          <w:color w:val="000000"/>
          <w:spacing w:val="60"/>
          <w:lang w:eastAsia="en-US"/>
        </w:rPr>
        <w:t>в</w:t>
      </w:r>
      <w:r w:rsidR="005D5CA3">
        <w:rPr>
          <w:rFonts w:ascii="PT Astra Serif" w:eastAsia="Calibri" w:hAnsi="PT Astra Serif" w:cs="PT Astra Serif"/>
          <w:color w:val="000000"/>
          <w:spacing w:val="60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lang w:eastAsia="en-US"/>
        </w:rPr>
        <w:t>Российско</w:t>
      </w:r>
      <w:r>
        <w:rPr>
          <w:rFonts w:ascii="PT Astra Serif" w:eastAsia="Calibri" w:hAnsi="PT Astra Serif" w:cs="PT Astra Serif"/>
          <w:color w:val="000000"/>
          <w:spacing w:val="60"/>
          <w:lang w:eastAsia="en-US"/>
        </w:rPr>
        <w:t>й</w:t>
      </w:r>
      <w:r w:rsidR="005D5CA3">
        <w:rPr>
          <w:rFonts w:ascii="PT Astra Serif" w:eastAsia="Calibri" w:hAnsi="PT Astra Serif" w:cs="PT Astra Serif"/>
          <w:color w:val="000000"/>
          <w:spacing w:val="60"/>
          <w:lang w:eastAsia="en-US"/>
        </w:rPr>
        <w:t xml:space="preserve"> </w:t>
      </w:r>
      <w:r>
        <w:rPr>
          <w:rFonts w:ascii="PT Astra Serif" w:eastAsia="Calibri" w:hAnsi="PT Astra Serif" w:cs="PT Astra Serif"/>
          <w:color w:val="000000"/>
          <w:lang w:eastAsia="en-US"/>
        </w:rPr>
        <w:t>Федерации»</w:t>
      </w:r>
      <w:r>
        <w:t xml:space="preserve">, руководствуясь Уставом </w:t>
      </w:r>
      <w:r w:rsidRPr="00D854E2">
        <w:t xml:space="preserve">Медведицкого сельского поселения </w:t>
      </w:r>
      <w:proofErr w:type="spellStart"/>
      <w:r w:rsidRPr="00D854E2">
        <w:t>Жирновского</w:t>
      </w:r>
      <w:proofErr w:type="spellEnd"/>
      <w:r w:rsidRPr="00D854E2">
        <w:t xml:space="preserve"> муниципального района Волгоградской области</w:t>
      </w:r>
      <w:r>
        <w:t xml:space="preserve">, администрация </w:t>
      </w:r>
      <w:r w:rsidRPr="00D854E2">
        <w:t xml:space="preserve">Медведицкого сельского поселения </w:t>
      </w:r>
      <w:proofErr w:type="spellStart"/>
      <w:r>
        <w:t>Жирновского</w:t>
      </w:r>
      <w:proofErr w:type="spellEnd"/>
      <w:r>
        <w:t xml:space="preserve"> муниципального района  </w:t>
      </w:r>
    </w:p>
    <w:p w:rsidR="009C7259" w:rsidRDefault="009C7259" w:rsidP="009C7259">
      <w:pPr>
        <w:pStyle w:val="aa"/>
        <w:widowControl w:val="0"/>
        <w:suppressAutoHyphens/>
        <w:spacing w:before="0" w:after="0"/>
        <w:ind w:firstLine="567"/>
        <w:jc w:val="both"/>
      </w:pPr>
      <w:proofErr w:type="gramStart"/>
      <w:r>
        <w:t>п</w:t>
      </w:r>
      <w:proofErr w:type="gramEnd"/>
      <w:r>
        <w:t xml:space="preserve"> о с т а н о в л я е т:</w:t>
      </w:r>
    </w:p>
    <w:p w:rsidR="009C7259" w:rsidRDefault="009C7259" w:rsidP="009C7259">
      <w:pPr>
        <w:pStyle w:val="aa"/>
        <w:widowControl w:val="0"/>
        <w:suppressAutoHyphens/>
        <w:spacing w:before="0" w:after="0"/>
        <w:ind w:firstLine="567"/>
        <w:jc w:val="both"/>
      </w:pPr>
      <w:r>
        <w:t>1</w:t>
      </w:r>
      <w:r>
        <w:rPr>
          <w:color w:val="000000"/>
        </w:rPr>
        <w:t xml:space="preserve">. </w:t>
      </w:r>
      <w:r>
        <w:t xml:space="preserve">Утвердить </w:t>
      </w:r>
      <w:hyperlink w:anchor="P36" w:history="1">
        <w:r>
          <w:rPr>
            <w:rStyle w:val="a3"/>
            <w:color w:val="000000"/>
          </w:rPr>
          <w:t>Программу</w:t>
        </w:r>
      </w:hyperlink>
      <w:r>
        <w:rPr>
          <w:color w:val="000000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t xml:space="preserve">на территории </w:t>
      </w:r>
      <w:r w:rsidRPr="00D854E2">
        <w:t xml:space="preserve">Медведицкого сельского поселения </w:t>
      </w:r>
      <w:r>
        <w:rPr>
          <w:color w:val="000000"/>
        </w:rPr>
        <w:t>на 202</w:t>
      </w:r>
      <w:r w:rsidR="00B525DB">
        <w:rPr>
          <w:color w:val="000000"/>
        </w:rPr>
        <w:t>6</w:t>
      </w:r>
      <w:r>
        <w:rPr>
          <w:color w:val="000000"/>
        </w:rPr>
        <w:t xml:space="preserve"> год (прилагается).</w:t>
      </w:r>
    </w:p>
    <w:p w:rsidR="009C7259" w:rsidRDefault="009C7259" w:rsidP="009C7259">
      <w:pPr>
        <w:pStyle w:val="aa"/>
        <w:widowControl w:val="0"/>
        <w:suppressAutoHyphens/>
        <w:spacing w:before="0" w:after="0"/>
        <w:ind w:firstLine="567"/>
        <w:jc w:val="both"/>
      </w:pPr>
      <w:r>
        <w:rPr>
          <w:color w:val="000000"/>
        </w:rPr>
        <w:t xml:space="preserve">2. </w:t>
      </w:r>
      <w:r>
        <w:t xml:space="preserve">Должностным лицам администрации </w:t>
      </w:r>
      <w:r w:rsidRPr="00D854E2">
        <w:t xml:space="preserve">Медведицкого сельского поселения </w:t>
      </w:r>
      <w:proofErr w:type="spellStart"/>
      <w:r>
        <w:t>Жирновского</w:t>
      </w:r>
      <w:proofErr w:type="spellEnd"/>
      <w:r>
        <w:t xml:space="preserve"> муниципального района, уполномоченным на осуществление муниципального жилищного контроля, обеспечить в пределах своей компетенции выполнение Программы профилактики нарушений обязательных  требований.</w:t>
      </w:r>
    </w:p>
    <w:p w:rsidR="009C7259" w:rsidRDefault="009C7259" w:rsidP="009C7259">
      <w:pPr>
        <w:pStyle w:val="aa"/>
        <w:widowControl w:val="0"/>
        <w:suppressAutoHyphens/>
        <w:spacing w:before="0" w:after="0"/>
        <w:ind w:firstLine="567"/>
        <w:jc w:val="both"/>
      </w:pPr>
      <w:r>
        <w:t>3. П</w:t>
      </w:r>
      <w:r>
        <w:rPr>
          <w:color w:val="000000"/>
        </w:rPr>
        <w:t xml:space="preserve">остановление вступает в силу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и подлежит размещению на официальном сайте.</w:t>
      </w:r>
    </w:p>
    <w:p w:rsidR="009C7259" w:rsidRDefault="009C7259" w:rsidP="009C7259">
      <w:pPr>
        <w:pStyle w:val="aa"/>
        <w:widowControl w:val="0"/>
        <w:suppressAutoHyphens/>
        <w:spacing w:before="0" w:after="0"/>
        <w:ind w:firstLine="567"/>
        <w:jc w:val="both"/>
      </w:pPr>
    </w:p>
    <w:p w:rsidR="009C7259" w:rsidRDefault="009C7259" w:rsidP="009C7259">
      <w:pPr>
        <w:pStyle w:val="aa"/>
        <w:suppressAutoHyphens/>
        <w:spacing w:before="0" w:after="0"/>
        <w:jc w:val="both"/>
      </w:pPr>
    </w:p>
    <w:p w:rsidR="009C7259" w:rsidRDefault="009C7259" w:rsidP="009C7259">
      <w:pPr>
        <w:pStyle w:val="aa"/>
        <w:suppressAutoHyphens/>
        <w:spacing w:before="0" w:after="0"/>
        <w:jc w:val="both"/>
      </w:pPr>
    </w:p>
    <w:p w:rsidR="009C7259" w:rsidRPr="00E56082" w:rsidRDefault="009C7259" w:rsidP="009C7259">
      <w:pPr>
        <w:pStyle w:val="aa"/>
        <w:spacing w:before="0" w:after="0"/>
        <w:jc w:val="both"/>
      </w:pPr>
    </w:p>
    <w:p w:rsidR="009C7259" w:rsidRPr="00CC760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C7603">
        <w:rPr>
          <w:rFonts w:ascii="Times New Roman" w:hAnsi="Times New Roman" w:cs="Times New Roman"/>
          <w:sz w:val="24"/>
          <w:szCs w:val="24"/>
        </w:rPr>
        <w:t xml:space="preserve">Глава  </w:t>
      </w:r>
    </w:p>
    <w:p w:rsidR="009C7259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C7603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603">
        <w:rPr>
          <w:rFonts w:ascii="Times New Roman" w:hAnsi="Times New Roman" w:cs="Times New Roman"/>
          <w:sz w:val="24"/>
          <w:szCs w:val="24"/>
        </w:rPr>
        <w:t>С.В. Ринг</w:t>
      </w:r>
    </w:p>
    <w:p w:rsidR="009C7259" w:rsidRDefault="009C7259" w:rsidP="009C7259">
      <w:pPr>
        <w:pStyle w:val="aa"/>
        <w:suppressAutoHyphens/>
        <w:spacing w:before="0" w:after="0"/>
        <w:jc w:val="both"/>
      </w:pPr>
    </w:p>
    <w:p w:rsidR="009C7259" w:rsidRDefault="009C7259" w:rsidP="009C7259">
      <w:pPr>
        <w:pStyle w:val="aa"/>
        <w:suppressAutoHyphens/>
        <w:spacing w:before="0" w:after="0"/>
        <w:jc w:val="both"/>
      </w:pPr>
    </w:p>
    <w:p w:rsidR="009C7259" w:rsidRDefault="009C7259" w:rsidP="009C7259">
      <w:pPr>
        <w:pStyle w:val="aa"/>
        <w:suppressAutoHyphens/>
        <w:spacing w:before="0" w:after="0"/>
        <w:jc w:val="both"/>
      </w:pPr>
    </w:p>
    <w:p w:rsidR="009C7259" w:rsidRDefault="009C7259" w:rsidP="009C7259">
      <w:pPr>
        <w:pStyle w:val="aa"/>
        <w:suppressAutoHyphens/>
        <w:spacing w:before="0" w:after="0"/>
        <w:jc w:val="both"/>
      </w:pPr>
    </w:p>
    <w:p w:rsidR="009C7259" w:rsidRDefault="009C7259" w:rsidP="009C7259">
      <w:pPr>
        <w:pStyle w:val="aa"/>
        <w:suppressAutoHyphens/>
        <w:spacing w:before="0" w:after="0"/>
        <w:jc w:val="both"/>
      </w:pPr>
    </w:p>
    <w:p w:rsidR="009C7259" w:rsidRDefault="009C7259" w:rsidP="009C7259">
      <w:pPr>
        <w:pStyle w:val="aa"/>
        <w:suppressAutoHyphens/>
        <w:jc w:val="both"/>
      </w:pPr>
      <w:r>
        <w:t xml:space="preserve">                           </w:t>
      </w:r>
    </w:p>
    <w:p w:rsidR="009C7259" w:rsidRDefault="009C7259" w:rsidP="009C7259">
      <w:pPr>
        <w:pStyle w:val="aa"/>
        <w:suppressAutoHyphens/>
        <w:jc w:val="both"/>
      </w:pPr>
      <w:r>
        <w:t xml:space="preserve">       </w:t>
      </w:r>
      <w:r>
        <w:tab/>
        <w:t xml:space="preserve">                                                                                              </w:t>
      </w:r>
    </w:p>
    <w:p w:rsidR="009C7259" w:rsidRDefault="009C7259" w:rsidP="009C7259">
      <w:pPr>
        <w:pStyle w:val="aa"/>
        <w:suppressAutoHyphens/>
        <w:jc w:val="both"/>
      </w:pPr>
    </w:p>
    <w:p w:rsidR="009C7259" w:rsidRDefault="009C7259" w:rsidP="009C7259">
      <w:pPr>
        <w:pStyle w:val="aa"/>
        <w:suppressAutoHyphens/>
        <w:jc w:val="both"/>
      </w:pPr>
    </w:p>
    <w:p w:rsidR="009C7259" w:rsidRPr="00380E0B" w:rsidRDefault="009C7259" w:rsidP="009C7259">
      <w:pPr>
        <w:spacing w:line="240" w:lineRule="exact"/>
        <w:ind w:left="4820" w:firstLine="1559"/>
      </w:pPr>
      <w:r w:rsidRPr="00380E0B">
        <w:lastRenderedPageBreak/>
        <w:t>УТВЕРЖДЕНА</w:t>
      </w:r>
    </w:p>
    <w:p w:rsidR="009C7259" w:rsidRPr="00380E0B" w:rsidRDefault="009C7259" w:rsidP="009C7259">
      <w:pPr>
        <w:spacing w:line="240" w:lineRule="exact"/>
        <w:ind w:left="4820" w:firstLine="1559"/>
      </w:pPr>
    </w:p>
    <w:p w:rsidR="009C7259" w:rsidRPr="00380E0B" w:rsidRDefault="009C7259" w:rsidP="009C7259">
      <w:pPr>
        <w:spacing w:line="240" w:lineRule="exact"/>
        <w:ind w:left="4820" w:firstLine="1559"/>
      </w:pPr>
      <w:r w:rsidRPr="00380E0B">
        <w:t xml:space="preserve">постановлением     </w:t>
      </w:r>
    </w:p>
    <w:p w:rsidR="009C7259" w:rsidRPr="00380E0B" w:rsidRDefault="009C7259" w:rsidP="009C7259">
      <w:pPr>
        <w:spacing w:line="240" w:lineRule="exact"/>
        <w:ind w:left="4820" w:firstLine="1559"/>
      </w:pPr>
      <w:r w:rsidRPr="00380E0B">
        <w:t xml:space="preserve">администрации </w:t>
      </w:r>
    </w:p>
    <w:p w:rsidR="009C7259" w:rsidRPr="00380E0B" w:rsidRDefault="009C7259" w:rsidP="009C7259">
      <w:pPr>
        <w:spacing w:line="240" w:lineRule="exact"/>
        <w:ind w:left="4820" w:firstLine="1559"/>
      </w:pPr>
      <w:r w:rsidRPr="00380E0B">
        <w:t xml:space="preserve">Медведицкого сельского </w:t>
      </w:r>
    </w:p>
    <w:p w:rsidR="009C7259" w:rsidRPr="00380E0B" w:rsidRDefault="009C7259" w:rsidP="009C7259">
      <w:pPr>
        <w:spacing w:line="240" w:lineRule="exact"/>
        <w:ind w:left="4820" w:firstLine="1559"/>
      </w:pPr>
      <w:r w:rsidRPr="00380E0B">
        <w:t xml:space="preserve">поселения </w:t>
      </w:r>
      <w:proofErr w:type="spellStart"/>
      <w:r w:rsidRPr="00380E0B">
        <w:t>Жирновского</w:t>
      </w:r>
      <w:proofErr w:type="spellEnd"/>
      <w:r w:rsidRPr="00380E0B">
        <w:t xml:space="preserve"> </w:t>
      </w:r>
    </w:p>
    <w:p w:rsidR="009C7259" w:rsidRPr="00380E0B" w:rsidRDefault="009C7259" w:rsidP="009C7259">
      <w:pPr>
        <w:spacing w:line="240" w:lineRule="exact"/>
        <w:ind w:left="4820" w:firstLine="1559"/>
      </w:pPr>
      <w:r w:rsidRPr="00380E0B">
        <w:t>муниципального района</w:t>
      </w:r>
    </w:p>
    <w:p w:rsidR="009C7259" w:rsidRPr="00380E0B" w:rsidRDefault="009C7259" w:rsidP="009C7259">
      <w:pPr>
        <w:spacing w:line="240" w:lineRule="exact"/>
        <w:ind w:left="4820" w:firstLine="1559"/>
      </w:pPr>
      <w:r w:rsidRPr="00380E0B">
        <w:t xml:space="preserve">Волгоградской области                </w:t>
      </w:r>
    </w:p>
    <w:p w:rsidR="009C7259" w:rsidRPr="00380E0B" w:rsidRDefault="009C7259" w:rsidP="009C7259">
      <w:pPr>
        <w:spacing w:line="240" w:lineRule="exact"/>
      </w:pPr>
      <w:r w:rsidRPr="00380E0B">
        <w:t xml:space="preserve">                                                                                                         </w:t>
      </w:r>
      <w:r w:rsidRPr="00380E0B">
        <w:tab/>
        <w:t xml:space="preserve"> </w:t>
      </w:r>
      <w:r w:rsidR="005D5CA3" w:rsidRPr="00380E0B">
        <w:t>О</w:t>
      </w:r>
      <w:r w:rsidRPr="00380E0B">
        <w:t>т</w:t>
      </w:r>
      <w:r w:rsidR="00B525DB">
        <w:t xml:space="preserve">              </w:t>
      </w:r>
      <w:r w:rsidR="00C84869">
        <w:t>202</w:t>
      </w:r>
      <w:r w:rsidR="00B525DB">
        <w:t>5</w:t>
      </w:r>
      <w:r w:rsidR="002E3A33">
        <w:t xml:space="preserve"> </w:t>
      </w:r>
      <w:r w:rsidR="005D5CA3">
        <w:t>г.</w:t>
      </w:r>
      <w:r w:rsidR="00C84869">
        <w:t xml:space="preserve"> </w:t>
      </w:r>
      <w:r w:rsidR="005D5CA3">
        <w:t xml:space="preserve"> </w:t>
      </w:r>
      <w:r w:rsidRPr="00380E0B">
        <w:t>№</w:t>
      </w:r>
      <w:r w:rsidR="002E3A33">
        <w:t xml:space="preserve"> </w:t>
      </w:r>
    </w:p>
    <w:p w:rsidR="009C7259" w:rsidRPr="00380E0B" w:rsidRDefault="009C7259" w:rsidP="009C7259">
      <w:pPr>
        <w:pStyle w:val="aa"/>
        <w:spacing w:before="0" w:after="0"/>
        <w:contextualSpacing/>
        <w:jc w:val="both"/>
        <w:rPr>
          <w:rFonts w:ascii="PT Astra Serif" w:hAnsi="PT Astra Serif"/>
        </w:rPr>
      </w:pPr>
      <w:r w:rsidRPr="00380E0B">
        <w:rPr>
          <w:rFonts w:ascii="PT Astra Serif" w:hAnsi="PT Astra Serif"/>
        </w:rPr>
        <w:t xml:space="preserve">                                </w:t>
      </w:r>
    </w:p>
    <w:p w:rsidR="009C7259" w:rsidRDefault="009C7259" w:rsidP="009C7259">
      <w:pPr>
        <w:pStyle w:val="aa"/>
        <w:widowControl w:val="0"/>
        <w:suppressAutoHyphens/>
        <w:spacing w:before="0" w:after="0"/>
        <w:jc w:val="center"/>
      </w:pPr>
    </w:p>
    <w:p w:rsidR="009C7259" w:rsidRDefault="009C7259" w:rsidP="009C7259">
      <w:pPr>
        <w:pStyle w:val="Default"/>
        <w:contextualSpacing/>
        <w:jc w:val="center"/>
      </w:pPr>
      <w:r>
        <w:rPr>
          <w:rFonts w:ascii="PT Astra Serif" w:hAnsi="PT Astra Serif" w:cs="PT Astra Serif"/>
          <w:b/>
          <w:bCs/>
        </w:rPr>
        <w:t xml:space="preserve">ПРОГРАММА </w:t>
      </w:r>
    </w:p>
    <w:p w:rsidR="009C7259" w:rsidRDefault="009C7259" w:rsidP="009C7259">
      <w:pPr>
        <w:pStyle w:val="Default"/>
        <w:contextualSpacing/>
        <w:jc w:val="center"/>
      </w:pPr>
      <w:r>
        <w:rPr>
          <w:rFonts w:ascii="PT Astra Serif" w:hAnsi="PT Astra Serif" w:cs="PT Astra Serif"/>
        </w:rPr>
        <w:t>профилактики рисков причинения вреда (ущерба) охраняемым законом ценностям</w:t>
      </w:r>
    </w:p>
    <w:p w:rsidR="009C7259" w:rsidRDefault="009C7259" w:rsidP="009C7259">
      <w:pPr>
        <w:pStyle w:val="Default"/>
        <w:contextualSpacing/>
        <w:jc w:val="center"/>
      </w:pPr>
      <w:r>
        <w:rPr>
          <w:rFonts w:ascii="PT Astra Serif" w:hAnsi="PT Astra Serif" w:cs="PT Astra Serif"/>
        </w:rPr>
        <w:t>при осуществлении муниципального жилищного контроля на 202</w:t>
      </w:r>
      <w:r w:rsidR="00B525DB">
        <w:rPr>
          <w:rFonts w:ascii="PT Astra Serif" w:hAnsi="PT Astra Serif" w:cs="PT Astra Serif"/>
        </w:rPr>
        <w:t>6</w:t>
      </w:r>
      <w:r>
        <w:rPr>
          <w:rFonts w:ascii="PT Astra Serif" w:hAnsi="PT Astra Serif" w:cs="PT Astra Serif"/>
        </w:rPr>
        <w:t xml:space="preserve"> год</w:t>
      </w:r>
    </w:p>
    <w:p w:rsidR="009C7259" w:rsidRDefault="009C7259" w:rsidP="009C7259">
      <w:pPr>
        <w:jc w:val="center"/>
        <w:rPr>
          <w:rFonts w:ascii="PT Astra Serif" w:hAnsi="PT Astra Serif" w:cs="PT Astra Serif"/>
          <w:b/>
        </w:rPr>
      </w:pPr>
    </w:p>
    <w:p w:rsidR="009C7259" w:rsidRDefault="009C7259" w:rsidP="009C7259">
      <w:pPr>
        <w:spacing w:before="14"/>
        <w:ind w:left="1180" w:firstLine="1829"/>
      </w:pPr>
      <w:r>
        <w:rPr>
          <w:rFonts w:ascii="PT Astra Serif" w:eastAsia="PT Astra Serif" w:hAnsi="PT Astra Serif" w:cs="PT Astra Serif"/>
          <w:color w:val="000000"/>
        </w:rPr>
        <w:t xml:space="preserve">            </w:t>
      </w:r>
      <w:r>
        <w:rPr>
          <w:rFonts w:ascii="PT Astra Serif" w:hAnsi="PT Astra Serif" w:cs="PT Astra Serif"/>
          <w:color w:val="000000"/>
        </w:rPr>
        <w:t>Паспор</w:t>
      </w:r>
      <w:r>
        <w:rPr>
          <w:rFonts w:ascii="PT Astra Serif" w:hAnsi="PT Astra Serif" w:cs="PT Astra Serif"/>
          <w:color w:val="000000"/>
          <w:spacing w:val="90"/>
        </w:rPr>
        <w:t>т</w:t>
      </w:r>
      <w:r w:rsidR="005D5CA3">
        <w:rPr>
          <w:rFonts w:ascii="PT Astra Serif" w:hAnsi="PT Astra Serif" w:cs="PT Astra Serif"/>
          <w:color w:val="000000"/>
          <w:spacing w:val="90"/>
        </w:rPr>
        <w:t xml:space="preserve"> </w:t>
      </w:r>
      <w:r>
        <w:rPr>
          <w:rFonts w:ascii="PT Astra Serif" w:hAnsi="PT Astra Serif" w:cs="PT Astra Serif"/>
          <w:color w:val="000000"/>
        </w:rPr>
        <w:t>программы</w:t>
      </w:r>
    </w:p>
    <w:p w:rsidR="009C7259" w:rsidRDefault="009C7259" w:rsidP="009C7259">
      <w:pPr>
        <w:tabs>
          <w:tab w:val="left" w:pos="1535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55"/>
        <w:gridCol w:w="6915"/>
      </w:tblGrid>
      <w:tr w:rsidR="009C7259" w:rsidTr="00664162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</w:pPr>
            <w:r>
              <w:rPr>
                <w:rFonts w:ascii="PT Astra Serif" w:hAnsi="PT Astra Serif" w:cs="PT Astra Serif"/>
                <w:lang w:eastAsia="en-US"/>
              </w:rPr>
              <w:t>Наименование программы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hAnsi="PT Astra Serif" w:cs="PT Astra Serif"/>
                <w:lang w:eastAsia="en-US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:rsidR="009C7259" w:rsidTr="00664162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</w:pPr>
            <w:r>
              <w:rPr>
                <w:rFonts w:ascii="PT Astra Serif" w:hAnsi="PT Astra Serif" w:cs="PT Astra Serif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Федеральный зако</w:t>
            </w:r>
            <w:r>
              <w:rPr>
                <w:rFonts w:ascii="PT Astra Serif" w:eastAsia="Calibri" w:hAnsi="PT Astra Serif" w:cs="PT Astra Serif"/>
                <w:color w:val="000000"/>
                <w:spacing w:val="345"/>
                <w:lang w:eastAsia="en-US"/>
              </w:rPr>
              <w:t>н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о</w:t>
            </w:r>
            <w:r>
              <w:rPr>
                <w:rFonts w:ascii="PT Astra Serif" w:eastAsia="Calibri" w:hAnsi="PT Astra Serif" w:cs="PT Astra Serif"/>
                <w:color w:val="000000"/>
                <w:spacing w:val="345"/>
                <w:lang w:eastAsia="en-US"/>
              </w:rPr>
              <w:t>т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31.07.202</w:t>
            </w:r>
            <w:r>
              <w:rPr>
                <w:rFonts w:ascii="PT Astra Serif" w:eastAsia="Calibri" w:hAnsi="PT Astra Serif" w:cs="PT Astra Serif"/>
                <w:color w:val="000000"/>
                <w:spacing w:val="345"/>
                <w:lang w:eastAsia="en-US"/>
              </w:rPr>
              <w:t>0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№ 248-Ф</w:t>
            </w:r>
            <w:r>
              <w:rPr>
                <w:rFonts w:ascii="PT Astra Serif" w:eastAsia="Calibri" w:hAnsi="PT Astra Serif" w:cs="PT Astra Serif"/>
                <w:color w:val="000000"/>
                <w:spacing w:val="345"/>
                <w:lang w:eastAsia="en-US"/>
              </w:rPr>
              <w:t>З</w:t>
            </w:r>
            <w:proofErr w:type="gramStart"/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«О</w:t>
            </w:r>
            <w:proofErr w:type="gramEnd"/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 xml:space="preserve"> государственно</w:t>
            </w:r>
            <w:r>
              <w:rPr>
                <w:rFonts w:ascii="PT Astra Serif" w:eastAsia="Calibri" w:hAnsi="PT Astra Serif" w:cs="PT Astra Serif"/>
                <w:color w:val="000000"/>
                <w:spacing w:val="67"/>
                <w:lang w:eastAsia="en-US"/>
              </w:rPr>
              <w:t>м</w:t>
            </w:r>
            <w:r w:rsidR="005D5CA3">
              <w:rPr>
                <w:rFonts w:ascii="PT Astra Serif" w:eastAsia="Calibri" w:hAnsi="PT Astra Serif" w:cs="PT Astra Serif"/>
                <w:color w:val="000000"/>
                <w:spacing w:val="67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контрол</w:t>
            </w:r>
            <w:r>
              <w:rPr>
                <w:rFonts w:ascii="PT Astra Serif" w:eastAsia="Calibri" w:hAnsi="PT Astra Serif" w:cs="PT Astra Serif"/>
                <w:color w:val="000000"/>
                <w:spacing w:val="67"/>
                <w:lang w:eastAsia="en-US"/>
              </w:rPr>
              <w:t>е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(надзоре</w:t>
            </w:r>
            <w:r>
              <w:rPr>
                <w:rFonts w:ascii="PT Astra Serif" w:eastAsia="Calibri" w:hAnsi="PT Astra Serif" w:cs="PT Astra Serif"/>
                <w:color w:val="000000"/>
                <w:spacing w:val="67"/>
                <w:lang w:eastAsia="en-US"/>
              </w:rPr>
              <w:t>)и</w:t>
            </w:r>
            <w:r w:rsidR="005D5CA3">
              <w:rPr>
                <w:rFonts w:ascii="PT Astra Serif" w:eastAsia="Calibri" w:hAnsi="PT Astra Serif" w:cs="PT Astra Serif"/>
                <w:color w:val="000000"/>
                <w:spacing w:val="67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муниципально</w:t>
            </w:r>
            <w:r>
              <w:rPr>
                <w:rFonts w:ascii="PT Astra Serif" w:eastAsia="Calibri" w:hAnsi="PT Astra Serif" w:cs="PT Astra Serif"/>
                <w:color w:val="000000"/>
                <w:spacing w:val="67"/>
                <w:lang w:eastAsia="en-US"/>
              </w:rPr>
              <w:t>м</w:t>
            </w:r>
            <w:r w:rsidR="005D5CA3">
              <w:rPr>
                <w:rFonts w:ascii="PT Astra Serif" w:eastAsia="Calibri" w:hAnsi="PT Astra Serif" w:cs="PT Astra Serif"/>
                <w:color w:val="000000"/>
                <w:spacing w:val="67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 xml:space="preserve">контроле </w:t>
            </w:r>
            <w:r>
              <w:rPr>
                <w:rFonts w:ascii="PT Astra Serif" w:eastAsia="Calibri" w:hAnsi="PT Astra Serif" w:cs="PT Astra Serif"/>
                <w:color w:val="000000"/>
                <w:spacing w:val="60"/>
                <w:lang w:eastAsia="en-US"/>
              </w:rPr>
              <w:t>в</w:t>
            </w:r>
            <w:r w:rsidR="005D5CA3">
              <w:rPr>
                <w:rFonts w:ascii="PT Astra Serif" w:eastAsia="Calibri" w:hAnsi="PT Astra Serif" w:cs="PT Astra Serif"/>
                <w:color w:val="000000"/>
                <w:spacing w:val="60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Российско</w:t>
            </w:r>
            <w:r>
              <w:rPr>
                <w:rFonts w:ascii="PT Astra Serif" w:eastAsia="Calibri" w:hAnsi="PT Astra Serif" w:cs="PT Astra Serif"/>
                <w:color w:val="000000"/>
                <w:spacing w:val="60"/>
                <w:lang w:eastAsia="en-US"/>
              </w:rPr>
              <w:t>й</w:t>
            </w:r>
            <w:r w:rsidR="005D5CA3">
              <w:rPr>
                <w:rFonts w:ascii="PT Astra Serif" w:eastAsia="Calibri" w:hAnsi="PT Astra Serif" w:cs="PT Astra Serif"/>
                <w:color w:val="000000"/>
                <w:spacing w:val="60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 xml:space="preserve">Федерации, </w:t>
            </w:r>
            <w:r>
              <w:rPr>
                <w:rFonts w:ascii="PT Astra Serif" w:hAnsi="PT Astra Serif" w:cs="PT Astra Serif"/>
                <w:color w:val="000000"/>
                <w:shd w:val="clear" w:color="auto" w:fill="FFFFFF"/>
                <w:lang w:eastAsia="en-US"/>
              </w:rPr>
              <w:t>Федеральный закон от 11.06.2021</w:t>
            </w:r>
            <w:r>
              <w:rPr>
                <w:rFonts w:ascii="PT Astra Serif" w:hAnsi="PT Astra Serif" w:cs="PT Astra Serif"/>
                <w:color w:val="000000"/>
                <w:shd w:val="clear" w:color="auto" w:fill="FFFFFF"/>
                <w:lang w:eastAsia="en-US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9C7259" w:rsidTr="00664162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</w:pPr>
            <w:r>
              <w:rPr>
                <w:rFonts w:ascii="PT Astra Serif" w:hAnsi="PT Astra Serif" w:cs="PT Astra Serif"/>
                <w:lang w:eastAsia="en-US"/>
              </w:rPr>
              <w:t>Разработчик программы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suppressAutoHyphens/>
              <w:contextualSpacing/>
              <w:jc w:val="both"/>
            </w:pPr>
            <w:r>
              <w:rPr>
                <w:rFonts w:ascii="PT Astra Serif" w:hAnsi="PT Astra Serif" w:cs="PT Astra Serif"/>
                <w:lang w:eastAsia="en-US"/>
              </w:rPr>
              <w:t xml:space="preserve">Администрация </w:t>
            </w:r>
            <w:r w:rsidRPr="00D854E2">
              <w:t xml:space="preserve">Медведицкого сельского поселения </w:t>
            </w:r>
            <w:proofErr w:type="spellStart"/>
            <w:r>
              <w:rPr>
                <w:rFonts w:ascii="PT Astra Serif" w:hAnsi="PT Astra Serif" w:cs="PT Astra Serif"/>
                <w:lang w:eastAsia="en-US"/>
              </w:rPr>
              <w:t>Жирновского</w:t>
            </w:r>
            <w:proofErr w:type="spellEnd"/>
            <w:r>
              <w:rPr>
                <w:rFonts w:ascii="PT Astra Serif" w:hAnsi="PT Astra Serif" w:cs="PT Astra Serif"/>
                <w:lang w:eastAsia="en-US"/>
              </w:rPr>
              <w:t xml:space="preserve"> муниципального района Волгоградской области</w:t>
            </w:r>
          </w:p>
        </w:tc>
      </w:tr>
      <w:tr w:rsidR="009C7259" w:rsidTr="00664162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</w:pPr>
            <w:r>
              <w:rPr>
                <w:rFonts w:ascii="PT Astra Serif" w:hAnsi="PT Astra Serif" w:cs="PT Astra Serif"/>
                <w:lang w:eastAsia="en-US"/>
              </w:rPr>
              <w:t>Цель программы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1.Устранение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возникновения;</w:t>
            </w:r>
          </w:p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2. Снижение административной нагрузки на подконтрольные субъекты;</w:t>
            </w:r>
          </w:p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3.Повышение результативности и эффективности контрольной деятельности в сфере жилищно-коммунального хозяйства.</w:t>
            </w:r>
          </w:p>
        </w:tc>
      </w:tr>
      <w:tr w:rsidR="009C7259" w:rsidTr="00664162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</w:pPr>
            <w:r>
              <w:rPr>
                <w:rFonts w:ascii="PT Astra Serif" w:hAnsi="PT Astra Serif" w:cs="PT Astra Serif"/>
                <w:lang w:eastAsia="en-US"/>
              </w:rPr>
              <w:t>Задачи программы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1. Предотвращение рисков причинения вреда охраняемым законом ценностям;</w:t>
            </w:r>
          </w:p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2. Проведение профилактических мероприятий, направленных на предотвращение причинения вреда охраняемым законом ценностям;</w:t>
            </w:r>
          </w:p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3. Информирование, консультирование контролируемых лиц с использованием информационно-телекоммуникационных технологий;</w:t>
            </w:r>
          </w:p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9C7259" w:rsidTr="00664162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</w:pPr>
            <w:r>
              <w:rPr>
                <w:rFonts w:ascii="PT Astra Serif" w:hAnsi="PT Astra Serif" w:cs="PT Astra Serif"/>
                <w:lang w:eastAsia="en-US"/>
              </w:rPr>
              <w:t>Срок реализации программы профилактики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B525DB">
            <w:pPr>
              <w:widowControl w:val="0"/>
              <w:tabs>
                <w:tab w:val="left" w:pos="1535"/>
              </w:tabs>
              <w:suppressAutoHyphens/>
            </w:pPr>
            <w:r>
              <w:rPr>
                <w:rFonts w:ascii="PT Astra Serif" w:hAnsi="PT Astra Serif" w:cs="PT Astra Serif"/>
                <w:lang w:eastAsia="en-US"/>
              </w:rPr>
              <w:t>202</w:t>
            </w:r>
            <w:r w:rsidR="00B525DB">
              <w:rPr>
                <w:rFonts w:ascii="PT Astra Serif" w:hAnsi="PT Astra Serif" w:cs="PT Astra Serif"/>
                <w:lang w:eastAsia="en-US"/>
              </w:rPr>
              <w:t>6</w:t>
            </w:r>
            <w:r>
              <w:rPr>
                <w:rFonts w:ascii="PT Astra Serif" w:hAnsi="PT Astra Serif" w:cs="PT Astra Serif"/>
                <w:lang w:eastAsia="en-US"/>
              </w:rPr>
              <w:t xml:space="preserve"> год</w:t>
            </w:r>
          </w:p>
        </w:tc>
      </w:tr>
    </w:tbl>
    <w:p w:rsidR="009C7259" w:rsidRDefault="009C7259" w:rsidP="009C7259">
      <w:pPr>
        <w:tabs>
          <w:tab w:val="left" w:pos="1535"/>
        </w:tabs>
      </w:pPr>
    </w:p>
    <w:p w:rsidR="009C7259" w:rsidRDefault="009C7259" w:rsidP="009C7259">
      <w:pPr>
        <w:tabs>
          <w:tab w:val="left" w:pos="1535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031"/>
      </w:tblGrid>
      <w:tr w:rsidR="009C7259" w:rsidTr="0066416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ind w:right="-229"/>
            </w:pPr>
            <w:r>
              <w:rPr>
                <w:rFonts w:ascii="PT Astra Serif" w:hAnsi="PT Astra Serif" w:cs="PT Astra Serif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1. Увеличение числа контролируемых лиц, соблюдающих при осуществлении деятельности обязательные требования жилищного 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2. Повышение качества предоставляемых услуг населению.</w:t>
            </w:r>
          </w:p>
          <w:p w:rsidR="009C7259" w:rsidRDefault="009C7259" w:rsidP="00664162">
            <w:pPr>
              <w:widowControl w:val="0"/>
              <w:tabs>
                <w:tab w:val="left" w:pos="1535"/>
              </w:tabs>
              <w:suppressAutoHyphens/>
              <w:jc w:val="both"/>
            </w:pPr>
            <w:r>
              <w:rPr>
                <w:rFonts w:ascii="PT Astra Serif" w:eastAsia="Calibri" w:hAnsi="PT Astra Serif" w:cs="PT Astra Serif"/>
                <w:color w:val="000000"/>
                <w:lang w:eastAsia="en-US"/>
              </w:rPr>
              <w:t>3. Повышение правосознания и правовой культуры контролируемых лиц.</w:t>
            </w:r>
          </w:p>
        </w:tc>
      </w:tr>
    </w:tbl>
    <w:p w:rsidR="009C7259" w:rsidRDefault="009C7259" w:rsidP="009C7259">
      <w:pPr>
        <w:pStyle w:val="ConsPlusNormal"/>
        <w:spacing w:before="220"/>
        <w:ind w:firstLine="539"/>
        <w:contextualSpacing/>
        <w:jc w:val="center"/>
      </w:pPr>
      <w:r>
        <w:rPr>
          <w:rFonts w:ascii="PT Astra Serif" w:hAnsi="PT Astra Serif" w:cs="PT Astra Serif"/>
          <w:b/>
          <w:sz w:val="24"/>
          <w:szCs w:val="24"/>
        </w:rPr>
        <w:t>1. Анализ текущего состояния осуществления муниципального</w:t>
      </w:r>
    </w:p>
    <w:p w:rsidR="009C7259" w:rsidRDefault="009C7259" w:rsidP="009C7259">
      <w:pPr>
        <w:pStyle w:val="ConsPlusNormal"/>
        <w:spacing w:before="220"/>
        <w:ind w:firstLine="539"/>
        <w:contextualSpacing/>
        <w:jc w:val="center"/>
      </w:pPr>
      <w:r>
        <w:rPr>
          <w:rFonts w:ascii="PT Astra Serif" w:hAnsi="PT Astra Serif" w:cs="PT Astra Serif"/>
          <w:b/>
          <w:sz w:val="24"/>
          <w:szCs w:val="24"/>
        </w:rPr>
        <w:t>жилищного контроля</w:t>
      </w:r>
    </w:p>
    <w:p w:rsidR="009C7259" w:rsidRDefault="009C7259" w:rsidP="009C7259">
      <w:pPr>
        <w:pStyle w:val="ConsPlusNormal"/>
        <w:spacing w:before="220"/>
        <w:ind w:firstLine="539"/>
        <w:contextualSpacing/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9C7259" w:rsidRDefault="009C7259" w:rsidP="009C7259">
      <w:pPr>
        <w:pStyle w:val="a4"/>
        <w:jc w:val="both"/>
      </w:pPr>
      <w:r>
        <w:rPr>
          <w:rFonts w:ascii="Arial" w:hAnsi="Arial" w:cs="Arial"/>
          <w:color w:val="010101"/>
          <w:sz w:val="21"/>
        </w:rPr>
        <w:tab/>
      </w:r>
      <w:r>
        <w:rPr>
          <w:color w:val="010101"/>
        </w:rPr>
        <w:t>1.1.</w:t>
      </w:r>
      <w:r>
        <w:rPr>
          <w:rFonts w:ascii="Arial" w:hAnsi="Arial" w:cs="Arial"/>
          <w:color w:val="010101"/>
        </w:rPr>
        <w:t xml:space="preserve"> </w:t>
      </w:r>
      <w:r>
        <w:rPr>
          <w:color w:val="010101"/>
        </w:rPr>
        <w:t>Вид муниципального контроля: муниципальный жилищный контроль.</w:t>
      </w:r>
    </w:p>
    <w:p w:rsidR="009C7259" w:rsidRDefault="009C7259" w:rsidP="009C725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9C7259" w:rsidRDefault="009C7259" w:rsidP="009C7259">
      <w:pPr>
        <w:pStyle w:val="ab"/>
        <w:tabs>
          <w:tab w:val="left" w:pos="1134"/>
        </w:tabs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соблюдение гражданами и организациями  (далее – контролируемые лица) обязательных требований установленных жилищным законодательством, </w:t>
      </w:r>
      <w:r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 xml:space="preserve">1) требований </w:t>
      </w:r>
      <w:proofErr w:type="gramStart"/>
      <w:r>
        <w:rPr>
          <w:bCs/>
        </w:rPr>
        <w:t>к</w:t>
      </w:r>
      <w:proofErr w:type="gramEnd"/>
      <w:r>
        <w:rPr>
          <w:bCs/>
        </w:rPr>
        <w:t>: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использованию и сохранности жилищного фонда;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жилым помещениям, их использованию и содержанию;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использованию и содержанию общего имущества собственников помещений в многоквартирных домах;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порядку осуществления перепланировки и (или) переустройства помещений в многоквартирном доме;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формированию фондов капитального ремонта;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 xml:space="preserve">- порядку размещения </w:t>
      </w:r>
      <w:proofErr w:type="spellStart"/>
      <w:r>
        <w:rPr>
          <w:bCs/>
        </w:rPr>
        <w:t>ресурсоснабжающими</w:t>
      </w:r>
      <w:proofErr w:type="spellEnd"/>
      <w:r>
        <w:rPr>
          <w:bCs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>
        <w:t>информационной системе жилищно-коммунального хозяйства (далее - система)</w:t>
      </w:r>
      <w:r>
        <w:rPr>
          <w:bCs/>
        </w:rPr>
        <w:t>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обеспечению доступности для инвалидов помещений в многоквартирных домах;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предоставлению жилых помещений в наемных домах социального использования;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3)  правил: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содержания общего имущества в многоквартирном доме;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t>- изменения размера платы за содержание жилого помещения;</w:t>
      </w:r>
    </w:p>
    <w:p w:rsidR="009C7259" w:rsidRDefault="009C7259" w:rsidP="009C7259">
      <w:pPr>
        <w:autoSpaceDE w:val="0"/>
        <w:ind w:firstLine="540"/>
        <w:jc w:val="both"/>
      </w:pPr>
      <w:r>
        <w:rPr>
          <w:bCs/>
        </w:rPr>
        <w:lastRenderedPageBreak/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9C7259" w:rsidRDefault="009C7259" w:rsidP="009C7259">
      <w:pPr>
        <w:pStyle w:val="HTM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C7259" w:rsidRDefault="009C7259" w:rsidP="009C7259">
      <w:pPr>
        <w:ind w:firstLine="567"/>
        <w:jc w:val="both"/>
      </w:pPr>
      <w:r>
        <w:t>В рамках профилактики</w:t>
      </w:r>
      <w:r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>
        <w:t xml:space="preserve"> администрацией  в 202</w:t>
      </w:r>
      <w:r w:rsidR="00B525DB">
        <w:t>6</w:t>
      </w:r>
      <w:r>
        <w:t xml:space="preserve"> году планируется осуществление следующие мероприятия:</w:t>
      </w:r>
    </w:p>
    <w:p w:rsidR="009C7259" w:rsidRDefault="009C7259" w:rsidP="009C725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размещение на официальном сайте администрации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C7259" w:rsidRDefault="009C7259" w:rsidP="009C725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C7259" w:rsidRDefault="009C7259" w:rsidP="009C725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9C7259" w:rsidRDefault="009C7259" w:rsidP="009C7259">
      <w:pPr>
        <w:tabs>
          <w:tab w:val="left" w:pos="851"/>
        </w:tabs>
        <w:ind w:left="900"/>
        <w:jc w:val="both"/>
        <w:rPr>
          <w:rFonts w:ascii="PT Astra Serif" w:hAnsi="PT Astra Serif" w:cs="PT Astra Serif"/>
        </w:rPr>
      </w:pPr>
    </w:p>
    <w:p w:rsidR="009C7259" w:rsidRDefault="009C7259" w:rsidP="009C7259">
      <w:pPr>
        <w:pStyle w:val="ConsPlusNormal"/>
        <w:ind w:firstLine="540"/>
        <w:contextualSpacing/>
        <w:jc w:val="center"/>
      </w:pPr>
      <w:r>
        <w:rPr>
          <w:rFonts w:ascii="PT Astra Serif" w:hAnsi="PT Astra Serif" w:cs="PT Astra Serif"/>
          <w:b/>
          <w:sz w:val="24"/>
          <w:szCs w:val="24"/>
        </w:rPr>
        <w:t>2. Характеристика проблем, на решение которых направлена</w:t>
      </w:r>
    </w:p>
    <w:p w:rsidR="009C7259" w:rsidRDefault="009C7259" w:rsidP="009C7259">
      <w:pPr>
        <w:pStyle w:val="ConsPlusNormal"/>
        <w:ind w:firstLine="540"/>
        <w:contextualSpacing/>
        <w:jc w:val="center"/>
      </w:pPr>
      <w:r>
        <w:rPr>
          <w:rFonts w:ascii="PT Astra Serif" w:hAnsi="PT Astra Serif" w:cs="PT Astra Serif"/>
          <w:b/>
          <w:sz w:val="24"/>
          <w:szCs w:val="24"/>
        </w:rPr>
        <w:t>программа профилактики</w:t>
      </w:r>
    </w:p>
    <w:p w:rsidR="009C7259" w:rsidRDefault="009C7259" w:rsidP="009C7259">
      <w:pPr>
        <w:contextualSpacing/>
        <w:jc w:val="center"/>
        <w:rPr>
          <w:rFonts w:ascii="PT Astra Serif" w:hAnsi="PT Astra Serif" w:cs="PT Astra Serif"/>
          <w:b/>
        </w:rPr>
      </w:pPr>
    </w:p>
    <w:p w:rsidR="009C7259" w:rsidRDefault="009C7259" w:rsidP="009C7259">
      <w:pPr>
        <w:shd w:val="clear" w:color="auto" w:fill="FFFFFF"/>
        <w:spacing w:before="280" w:after="280"/>
        <w:contextualSpacing/>
        <w:jc w:val="both"/>
      </w:pPr>
      <w:r>
        <w:rPr>
          <w:rFonts w:ascii="PT Astra Serif" w:hAnsi="PT Astra Serif" w:cs="PT Astra Serif"/>
        </w:rPr>
        <w:tab/>
        <w:t xml:space="preserve">2.1. К основным проблемам в жилищной сфере относится нарастающий износ жилищного фонда и инженерных коммуникаций, </w:t>
      </w:r>
      <w:r>
        <w:rPr>
          <w:rFonts w:ascii="PT Astra Serif" w:hAnsi="PT Astra Serif" w:cs="PT Astra Serif"/>
          <w:lang w:eastAsia="ru-RU"/>
        </w:rPr>
        <w:t>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:rsidR="009C7259" w:rsidRDefault="009C7259" w:rsidP="009C7259">
      <w:pPr>
        <w:shd w:val="clear" w:color="auto" w:fill="FFFFFF"/>
        <w:jc w:val="both"/>
      </w:pPr>
      <w:r>
        <w:rPr>
          <w:rFonts w:ascii="PT Astra Serif" w:hAnsi="PT Astra Serif" w:cs="PT Astra Serif"/>
        </w:rPr>
        <w:tab/>
        <w:t xml:space="preserve">2.2. Доля многоквартирных домов в деревянном исполнении, которые характеризуются высокой изношенностью и низкой </w:t>
      </w:r>
      <w:proofErr w:type="spellStart"/>
      <w:r>
        <w:rPr>
          <w:rFonts w:ascii="PT Astra Serif" w:hAnsi="PT Astra Serif" w:cs="PT Astra Serif"/>
        </w:rPr>
        <w:t>энергоэффективностью</w:t>
      </w:r>
      <w:proofErr w:type="spellEnd"/>
      <w:r>
        <w:rPr>
          <w:rFonts w:ascii="PT Astra Serif" w:hAnsi="PT Astra Serif" w:cs="PT Astra Serif"/>
          <w:color w:val="C9211E"/>
        </w:rPr>
        <w:t>.</w:t>
      </w:r>
    </w:p>
    <w:p w:rsidR="009C7259" w:rsidRDefault="009C7259" w:rsidP="009C7259">
      <w:pPr>
        <w:shd w:val="clear" w:color="auto" w:fill="FFFFFF"/>
        <w:contextualSpacing/>
        <w:jc w:val="both"/>
      </w:pPr>
      <w:r>
        <w:rPr>
          <w:rFonts w:ascii="PT Astra Serif" w:hAnsi="PT Astra Serif" w:cs="PT Astra Serif"/>
        </w:rPr>
        <w:tab/>
      </w:r>
      <w:r>
        <w:rPr>
          <w:rFonts w:ascii="PT Astra Serif" w:hAnsi="PT Astra Serif" w:cs="PT Astra Serif"/>
        </w:rPr>
        <w:tab/>
      </w:r>
    </w:p>
    <w:p w:rsidR="009C7259" w:rsidRDefault="009C7259" w:rsidP="009C7259">
      <w:pPr>
        <w:contextualSpacing/>
        <w:jc w:val="center"/>
      </w:pPr>
      <w:r>
        <w:rPr>
          <w:b/>
        </w:rPr>
        <w:t>3. Цели и задачи реализации программы профилактики</w:t>
      </w:r>
    </w:p>
    <w:p w:rsidR="009C7259" w:rsidRDefault="009C7259" w:rsidP="009C7259">
      <w:pPr>
        <w:contextualSpacing/>
        <w:jc w:val="center"/>
        <w:rPr>
          <w:b/>
        </w:rPr>
      </w:pPr>
    </w:p>
    <w:p w:rsidR="009C7259" w:rsidRDefault="009C7259" w:rsidP="009C7259">
      <w:pPr>
        <w:ind w:firstLine="567"/>
        <w:jc w:val="both"/>
      </w:pPr>
      <w:r w:rsidRPr="00BF5BAE">
        <w:t>3</w:t>
      </w:r>
      <w:r>
        <w:t>.1. Целями профилактической работы являются:</w:t>
      </w:r>
    </w:p>
    <w:p w:rsidR="009C7259" w:rsidRDefault="009C7259" w:rsidP="009C7259">
      <w:pPr>
        <w:ind w:firstLine="567"/>
        <w:jc w:val="both"/>
      </w:pPr>
      <w:r>
        <w:t xml:space="preserve">1) стимулирование добросовестного соблюдения обязательных требований всеми контролируемыми лицами; </w:t>
      </w:r>
    </w:p>
    <w:p w:rsidR="009C7259" w:rsidRDefault="009C7259" w:rsidP="009C7259">
      <w:pPr>
        <w:ind w:firstLine="567"/>
        <w:jc w:val="both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C7259" w:rsidRDefault="009C7259" w:rsidP="009C7259">
      <w:pPr>
        <w:ind w:firstLine="567"/>
        <w:jc w:val="both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C7259" w:rsidRDefault="009C7259" w:rsidP="009C7259">
      <w:pPr>
        <w:ind w:firstLine="567"/>
        <w:jc w:val="both"/>
      </w:pPr>
      <w:r>
        <w:t xml:space="preserve">4) предупреждение </w:t>
      </w:r>
      <w:proofErr w:type="gramStart"/>
      <w:r>
        <w:t>нарушений</w:t>
      </w:r>
      <w:proofErr w:type="gramEnd"/>
      <w: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C7259" w:rsidRDefault="009C7259" w:rsidP="009C7259">
      <w:pPr>
        <w:ind w:firstLine="567"/>
        <w:jc w:val="both"/>
      </w:pPr>
      <w:r>
        <w:t>5) снижение административной нагрузки на контролируемых лиц;</w:t>
      </w:r>
    </w:p>
    <w:p w:rsidR="009C7259" w:rsidRDefault="009C7259" w:rsidP="009C7259">
      <w:pPr>
        <w:ind w:firstLine="567"/>
        <w:jc w:val="both"/>
      </w:pPr>
      <w:r>
        <w:t>6) снижение размера ущерба, причиняемого охраняемым законом ценностям.</w:t>
      </w:r>
    </w:p>
    <w:p w:rsidR="009C7259" w:rsidRDefault="009C7259" w:rsidP="009C7259">
      <w:pPr>
        <w:ind w:firstLine="567"/>
        <w:jc w:val="both"/>
      </w:pPr>
      <w:r w:rsidRPr="00BF5BAE">
        <w:t>3</w:t>
      </w:r>
      <w:r>
        <w:t>.2. Задачами профилактической работы являются:</w:t>
      </w:r>
    </w:p>
    <w:p w:rsidR="009C7259" w:rsidRDefault="009C7259" w:rsidP="009C7259">
      <w:pPr>
        <w:ind w:firstLine="567"/>
        <w:jc w:val="both"/>
      </w:pPr>
      <w:r>
        <w:t>1) укрепление системы профилактики нарушений обязательных требований;</w:t>
      </w:r>
    </w:p>
    <w:p w:rsidR="009C7259" w:rsidRDefault="009C7259" w:rsidP="009C7259">
      <w:pPr>
        <w:ind w:firstLine="567"/>
        <w:jc w:val="both"/>
      </w:pPr>
      <w: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C7259" w:rsidRDefault="009C7259" w:rsidP="009C7259">
      <w:pPr>
        <w:ind w:firstLine="567"/>
        <w:jc w:val="both"/>
      </w:pPr>
      <w: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9C7259" w:rsidRDefault="009C7259" w:rsidP="009C7259">
      <w:pPr>
        <w:tabs>
          <w:tab w:val="left" w:pos="3135"/>
        </w:tabs>
        <w:ind w:firstLine="567"/>
        <w:jc w:val="both"/>
      </w:pPr>
      <w:r>
        <w:rPr>
          <w:color w:val="000000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C7259" w:rsidRDefault="009C7259" w:rsidP="009C7259">
      <w:pPr>
        <w:tabs>
          <w:tab w:val="left" w:pos="709"/>
        </w:tabs>
        <w:ind w:firstLine="567"/>
        <w:contextualSpacing/>
        <w:jc w:val="both"/>
      </w:pPr>
      <w:r>
        <w:rPr>
          <w:rFonts w:ascii="PT Astra Serif" w:hAnsi="PT Astra Serif" w:cs="PT Astra Serif"/>
          <w:color w:val="000000"/>
        </w:rPr>
        <w:t>В положении о виде контроля с</w:t>
      </w:r>
      <w:r>
        <w:rPr>
          <w:rFonts w:ascii="PT Astra Serif" w:hAnsi="PT Astra Serif" w:cs="PT Astra Serif"/>
          <w:color w:val="000000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PT Astra Serif" w:hAnsi="PT Astra Serif" w:cs="PT Astra Serif"/>
          <w:color w:val="000000"/>
          <w:shd w:val="clear" w:color="auto" w:fill="FFFFFF"/>
        </w:rPr>
        <w:t>самообследование</w:t>
      </w:r>
      <w:proofErr w:type="spellEnd"/>
      <w:r>
        <w:rPr>
          <w:rFonts w:ascii="PT Astra Serif" w:hAnsi="PT Astra Serif" w:cs="PT Astra Serif"/>
          <w:color w:val="000000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PT Astra Serif" w:hAnsi="PT Astra Serif" w:cs="PT Astra Serif"/>
          <w:color w:val="000000"/>
          <w:shd w:val="clear" w:color="auto" w:fill="FFFFFF"/>
        </w:rPr>
        <w:t>самообследования</w:t>
      </w:r>
      <w:proofErr w:type="spellEnd"/>
      <w:r>
        <w:rPr>
          <w:rFonts w:ascii="PT Astra Serif" w:hAnsi="PT Astra Serif" w:cs="PT Astra Serif"/>
          <w:color w:val="000000"/>
          <w:shd w:val="clear" w:color="auto" w:fill="FFFFFF"/>
        </w:rPr>
        <w:t xml:space="preserve"> в автоматизированном режиме не определены (ч.1 ст.51 №248-ФЗ).</w:t>
      </w:r>
    </w:p>
    <w:p w:rsidR="009C7259" w:rsidRDefault="009C7259" w:rsidP="009C7259">
      <w:pPr>
        <w:ind w:firstLine="709"/>
        <w:contextualSpacing/>
        <w:jc w:val="both"/>
        <w:rPr>
          <w:rFonts w:ascii="PT Astra Serif" w:hAnsi="PT Astra Serif" w:cs="PT Astra Serif"/>
        </w:rPr>
      </w:pPr>
    </w:p>
    <w:p w:rsidR="009C7259" w:rsidRDefault="009C7259" w:rsidP="009C7259">
      <w:pPr>
        <w:tabs>
          <w:tab w:val="left" w:pos="709"/>
        </w:tabs>
        <w:contextualSpacing/>
        <w:jc w:val="center"/>
      </w:pPr>
      <w:r>
        <w:rPr>
          <w:rFonts w:ascii="PT Astra Serif" w:hAnsi="PT Astra Serif" w:cs="PT Astra Serif"/>
          <w:b/>
        </w:rPr>
        <w:t>4. Перечень профилактических мероприятий, сроки (периодичность) их проведения</w:t>
      </w:r>
    </w:p>
    <w:p w:rsidR="009C7259" w:rsidRDefault="009C7259" w:rsidP="009C7259">
      <w:pPr>
        <w:tabs>
          <w:tab w:val="left" w:pos="709"/>
        </w:tabs>
        <w:contextualSpacing/>
        <w:jc w:val="right"/>
        <w:rPr>
          <w:rFonts w:ascii="PT Astra Serif" w:hAnsi="PT Astra Serif" w:cs="PT Astra Serif"/>
          <w:sz w:val="16"/>
          <w:szCs w:val="16"/>
        </w:rPr>
      </w:pPr>
    </w:p>
    <w:p w:rsidR="009C7259" w:rsidRDefault="009C7259" w:rsidP="009C7259">
      <w:pPr>
        <w:tabs>
          <w:tab w:val="left" w:pos="709"/>
        </w:tabs>
        <w:contextualSpacing/>
        <w:jc w:val="right"/>
      </w:pPr>
      <w:r>
        <w:rPr>
          <w:rFonts w:ascii="PT Astra Serif" w:hAnsi="PT Astra Serif" w:cs="PT Astra Serif"/>
        </w:rPr>
        <w:t xml:space="preserve">Таблица </w:t>
      </w:r>
    </w:p>
    <w:tbl>
      <w:tblPr>
        <w:tblW w:w="0" w:type="auto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5160"/>
        <w:gridCol w:w="1965"/>
        <w:gridCol w:w="2220"/>
      </w:tblGrid>
      <w:tr w:rsidR="009C7259" w:rsidTr="00664162">
        <w:trPr>
          <w:trHeight w:hRule="exact" w:val="5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7259" w:rsidRDefault="009C7259" w:rsidP="00664162">
            <w:pPr>
              <w:jc w:val="center"/>
            </w:pPr>
            <w:r>
              <w:rPr>
                <w:b/>
              </w:rPr>
              <w:t xml:space="preserve">№ 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9C7259" w:rsidRDefault="009C7259" w:rsidP="00664162">
            <w:pPr>
              <w:jc w:val="center"/>
              <w:rPr>
                <w:b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7259" w:rsidRDefault="009C7259" w:rsidP="00664162">
            <w:pPr>
              <w:ind w:firstLine="567"/>
              <w:jc w:val="center"/>
            </w:pPr>
            <w:r>
              <w:rPr>
                <w:b/>
              </w:rPr>
              <w:t>Наименование</w:t>
            </w:r>
          </w:p>
          <w:p w:rsidR="009C7259" w:rsidRDefault="009C7259" w:rsidP="00664162">
            <w:pPr>
              <w:ind w:firstLine="567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7259" w:rsidRDefault="009C7259" w:rsidP="00664162">
            <w:pPr>
              <w:jc w:val="center"/>
            </w:pPr>
            <w:r>
              <w:rPr>
                <w:b/>
              </w:rPr>
              <w:t>Срок реализации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259" w:rsidRDefault="009C7259" w:rsidP="00664162">
            <w:pPr>
              <w:jc w:val="center"/>
            </w:pPr>
            <w:r>
              <w:rPr>
                <w:b/>
              </w:rPr>
              <w:t>Ответственное должностное лицо</w:t>
            </w:r>
          </w:p>
        </w:tc>
      </w:tr>
      <w:tr w:rsidR="009C7259" w:rsidTr="00664162">
        <w:trPr>
          <w:trHeight w:hRule="exact" w:val="21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jc w:val="both"/>
            </w:pPr>
            <w:r>
              <w:t>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9C7259" w:rsidRDefault="009C7259" w:rsidP="00664162">
            <w:pPr>
              <w:pStyle w:val="ConsPlusNormal"/>
            </w:pPr>
          </w:p>
          <w:p w:rsidR="009C7259" w:rsidRDefault="009C7259" w:rsidP="00664162">
            <w:pPr>
              <w:ind w:firstLine="567"/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jc w:val="both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C7259" w:rsidTr="00664162">
        <w:trPr>
          <w:trHeight w:hRule="exact" w:val="38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jc w:val="both"/>
            </w:pPr>
            <w:r>
              <w:t>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C7259" w:rsidRDefault="009C7259" w:rsidP="00664162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C7259" w:rsidRDefault="009C7259" w:rsidP="00664162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C7259" w:rsidRDefault="009C7259" w:rsidP="0066416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59" w:rsidRDefault="009C7259" w:rsidP="00664162">
            <w:pPr>
              <w:autoSpaceDE w:val="0"/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pStyle w:val="HTM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9C7259" w:rsidRDefault="009C7259" w:rsidP="00664162">
            <w:pPr>
              <w:jc w:val="bot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C7259" w:rsidTr="00664162">
        <w:trPr>
          <w:trHeight w:hRule="exact" w:val="35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jc w:val="both"/>
            </w:pPr>
            <w:r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C7259" w:rsidRDefault="009C7259" w:rsidP="00664162">
            <w:pPr>
              <w:pStyle w:val="ConsPlusNormal"/>
              <w:ind w:right="131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C7259" w:rsidRDefault="009C7259" w:rsidP="00664162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jc w:val="both"/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C7259" w:rsidTr="00664162">
        <w:trPr>
          <w:trHeight w:hRule="exact" w:val="22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spacing w:line="230" w:lineRule="exact"/>
              <w:jc w:val="both"/>
            </w:pPr>
            <w:r>
              <w:lastRenderedPageBreak/>
              <w:t>4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C7259" w:rsidRDefault="009C7259" w:rsidP="00664162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spacing w:line="230" w:lineRule="exact"/>
              <w:jc w:val="both"/>
            </w:pPr>
            <w:r>
              <w:t>Постоянно  по обращениям контролируемых лиц и их представителей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C7259" w:rsidTr="00664162">
        <w:trPr>
          <w:trHeight w:hRule="exact" w:val="21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spacing w:line="230" w:lineRule="exact"/>
              <w:jc w:val="both"/>
            </w:pPr>
            <w:r>
              <w:t xml:space="preserve">5 </w:t>
            </w:r>
          </w:p>
          <w:p w:rsidR="009C7259" w:rsidRDefault="009C7259" w:rsidP="00664162">
            <w:pPr>
              <w:widowControl w:val="0"/>
              <w:spacing w:line="230" w:lineRule="exact"/>
              <w:jc w:val="both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pStyle w:val="ConsPlusNormal"/>
              <w:ind w:right="131" w:firstLine="11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shd w:val="clear" w:color="auto" w:fill="FFFFFF"/>
              <w:jc w:val="both"/>
            </w:pPr>
            <w:r>
              <w:t xml:space="preserve">Один раз в год </w:t>
            </w:r>
          </w:p>
          <w:p w:rsidR="009C7259" w:rsidRDefault="009C7259" w:rsidP="00664162">
            <w:pPr>
              <w:shd w:val="clear" w:color="auto" w:fill="FFFFFF"/>
              <w:jc w:val="both"/>
            </w:pPr>
          </w:p>
          <w:p w:rsidR="009C7259" w:rsidRDefault="009C7259" w:rsidP="00664162">
            <w:pPr>
              <w:shd w:val="clear" w:color="auto" w:fill="FFFFFF"/>
              <w:jc w:val="both"/>
            </w:pPr>
            <w:r>
              <w:t xml:space="preserve"> </w:t>
            </w:r>
          </w:p>
          <w:p w:rsidR="009C7259" w:rsidRDefault="009C7259" w:rsidP="00664162">
            <w:pPr>
              <w:widowControl w:val="0"/>
              <w:spacing w:line="230" w:lineRule="exact"/>
              <w:jc w:val="bot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259" w:rsidRDefault="009C7259" w:rsidP="00664162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C7259" w:rsidRDefault="009C7259" w:rsidP="009C7259">
      <w:pPr>
        <w:tabs>
          <w:tab w:val="left" w:pos="709"/>
        </w:tabs>
        <w:contextualSpacing/>
        <w:jc w:val="center"/>
      </w:pP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  <w:r>
        <w:rPr>
          <w:rFonts w:ascii="PT Astra Serif" w:hAnsi="PT Astra Serif" w:cs="PT Astra Serif"/>
          <w:b/>
        </w:rPr>
        <w:tab/>
      </w:r>
    </w:p>
    <w:p w:rsidR="009C7259" w:rsidRDefault="009C7259" w:rsidP="009C7259">
      <w:pPr>
        <w:tabs>
          <w:tab w:val="left" w:pos="992"/>
        </w:tabs>
        <w:jc w:val="center"/>
      </w:pPr>
      <w:r>
        <w:rPr>
          <w:rFonts w:ascii="PT Astra Serif" w:hAnsi="PT Astra Serif" w:cs="PT Astra Serif"/>
          <w:b/>
        </w:rPr>
        <w:t>5. Показатели результативности и эффективности программы профилактики</w:t>
      </w:r>
    </w:p>
    <w:p w:rsidR="009C7259" w:rsidRDefault="009C7259" w:rsidP="009C7259">
      <w:pPr>
        <w:tabs>
          <w:tab w:val="left" w:pos="992"/>
        </w:tabs>
        <w:jc w:val="center"/>
      </w:pPr>
      <w:r>
        <w:rPr>
          <w:rFonts w:ascii="PT Astra Serif" w:eastAsia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  <w:b/>
        </w:rPr>
        <w:t>рисков причинения вреда (ущерба)</w:t>
      </w:r>
    </w:p>
    <w:p w:rsidR="009C7259" w:rsidRDefault="009C7259" w:rsidP="009C7259">
      <w:pPr>
        <w:tabs>
          <w:tab w:val="left" w:pos="992"/>
        </w:tabs>
        <w:jc w:val="center"/>
        <w:rPr>
          <w:rFonts w:ascii="PT Astra Serif" w:hAnsi="PT Astra Serif" w:cs="PT Astra Serif"/>
          <w:b/>
        </w:rPr>
      </w:pPr>
    </w:p>
    <w:p w:rsidR="009C7259" w:rsidRDefault="009C7259" w:rsidP="009C7259">
      <w:pPr>
        <w:tabs>
          <w:tab w:val="left" w:pos="992"/>
        </w:tabs>
        <w:jc w:val="both"/>
      </w:pPr>
      <w:r>
        <w:rPr>
          <w:rFonts w:ascii="PT Astra Serif" w:hAnsi="PT Astra Serif" w:cs="PT Astra Serif"/>
        </w:rPr>
        <w:t>Реализация программы профилактики способствует:</w:t>
      </w:r>
    </w:p>
    <w:p w:rsidR="009C7259" w:rsidRDefault="009C7259" w:rsidP="009C7259">
      <w:pPr>
        <w:tabs>
          <w:tab w:val="left" w:pos="992"/>
        </w:tabs>
        <w:ind w:left="-426" w:firstLine="426"/>
        <w:jc w:val="both"/>
      </w:pPr>
      <w:r>
        <w:rPr>
          <w:rFonts w:ascii="PT Astra Serif" w:hAnsi="PT Astra Serif" w:cs="PT Astra Serif"/>
        </w:rPr>
        <w:t>- увеличению доли контролируемых лиц, соблюдающих обязательные требования жилищного законодательства;</w:t>
      </w:r>
    </w:p>
    <w:p w:rsidR="009C7259" w:rsidRDefault="009C7259" w:rsidP="009C7259">
      <w:pPr>
        <w:tabs>
          <w:tab w:val="left" w:pos="992"/>
        </w:tabs>
        <w:ind w:left="-426" w:firstLine="426"/>
        <w:jc w:val="both"/>
      </w:pPr>
      <w:r>
        <w:rPr>
          <w:rFonts w:ascii="PT Astra Serif" w:hAnsi="PT Astra Serif" w:cs="PT Astra Serif"/>
        </w:rPr>
        <w:t>- повышению качества предоставляемых жилищно-коммунальных услуг;</w:t>
      </w: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color w:val="000000"/>
        </w:rPr>
        <w:t xml:space="preserve">-развитию системы профилактических мероприятий, проводимых администрацией </w:t>
      </w:r>
      <w:r w:rsidRPr="00D854E2">
        <w:t>Медведицкого сельского поселения</w:t>
      </w:r>
      <w:r>
        <w:rPr>
          <w:rFonts w:ascii="PT Astra Serif" w:hAnsi="PT Astra Serif" w:cs="PT Astra Serif"/>
          <w:color w:val="000000"/>
        </w:rPr>
        <w:t>.</w:t>
      </w: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  <w:rPr>
          <w:rFonts w:ascii="PT Astra Serif" w:hAnsi="PT Astra Serif" w:cs="PT Astra Serif"/>
          <w:color w:val="000000"/>
        </w:rPr>
      </w:pPr>
    </w:p>
    <w:p w:rsidR="009C7259" w:rsidRPr="004D2CD3" w:rsidRDefault="009C7259" w:rsidP="009C725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D3">
        <w:rPr>
          <w:rFonts w:ascii="Times New Roman" w:hAnsi="Times New Roman" w:cs="Times New Roman"/>
          <w:b/>
          <w:sz w:val="24"/>
          <w:szCs w:val="24"/>
        </w:rPr>
        <w:lastRenderedPageBreak/>
        <w:t>ИЗВЕЩЕНИЕ</w:t>
      </w:r>
    </w:p>
    <w:p w:rsidR="009C7259" w:rsidRPr="004D2CD3" w:rsidRDefault="009C7259" w:rsidP="009C725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D3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</w:t>
      </w: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  <w:shd w:val="clear" w:color="auto" w:fill="F5F5F5"/>
        </w:rPr>
        <w:tab/>
        <w:t xml:space="preserve">Настоящим извещением Администрация Медведицкого сельского поселения </w:t>
      </w:r>
      <w:proofErr w:type="spellStart"/>
      <w:r w:rsidRPr="004D2CD3">
        <w:rPr>
          <w:rFonts w:ascii="Times New Roman" w:hAnsi="Times New Roman" w:cs="Times New Roman"/>
          <w:sz w:val="24"/>
          <w:szCs w:val="24"/>
          <w:shd w:val="clear" w:color="auto" w:fill="F5F5F5"/>
        </w:rPr>
        <w:t>Жирновского</w:t>
      </w:r>
      <w:proofErr w:type="spellEnd"/>
      <w:r w:rsidRPr="004D2CD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муниципального района Волгоградской области уведомляет о проведении общественного </w:t>
      </w:r>
      <w:proofErr w:type="gramStart"/>
      <w:r w:rsidRPr="004D2CD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обсуждения проекта </w:t>
      </w:r>
      <w:r w:rsidRPr="004D2CD3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</w:t>
      </w:r>
      <w:proofErr w:type="gramEnd"/>
      <w:r w:rsidRPr="004D2CD3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при осуществлении </w:t>
      </w:r>
      <w:bookmarkStart w:id="0" w:name="_GoBack"/>
      <w:r w:rsidRPr="004D2CD3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</w:t>
      </w:r>
      <w:bookmarkEnd w:id="0"/>
      <w:r w:rsidRPr="004D2CD3">
        <w:rPr>
          <w:rFonts w:ascii="Times New Roman" w:hAnsi="Times New Roman" w:cs="Times New Roman"/>
          <w:sz w:val="24"/>
          <w:szCs w:val="24"/>
        </w:rPr>
        <w:t>на территории Медведицкого сельского поселения на 202</w:t>
      </w:r>
      <w:r w:rsidR="00B525DB">
        <w:rPr>
          <w:rFonts w:ascii="Times New Roman" w:hAnsi="Times New Roman" w:cs="Times New Roman"/>
          <w:sz w:val="24"/>
          <w:szCs w:val="24"/>
        </w:rPr>
        <w:t>6</w:t>
      </w:r>
      <w:r w:rsidRPr="004D2CD3">
        <w:rPr>
          <w:rFonts w:ascii="Times New Roman" w:hAnsi="Times New Roman" w:cs="Times New Roman"/>
          <w:sz w:val="24"/>
          <w:szCs w:val="24"/>
        </w:rPr>
        <w:t xml:space="preserve"> год</w:t>
      </w:r>
      <w:r w:rsidRPr="004D2CD3">
        <w:rPr>
          <w:rFonts w:ascii="Times New Roman" w:hAnsi="Times New Roman" w:cs="Times New Roman"/>
          <w:sz w:val="24"/>
          <w:szCs w:val="24"/>
          <w:shd w:val="clear" w:color="auto" w:fill="F5F5F5"/>
        </w:rPr>
        <w:t>, а также о приеме предложений от участников общественных обсуждений.</w:t>
      </w:r>
      <w:bookmarkStart w:id="1" w:name="text_1891651"/>
      <w:bookmarkEnd w:id="1"/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 xml:space="preserve">  </w:t>
      </w:r>
      <w:r w:rsidRPr="004D2CD3">
        <w:rPr>
          <w:rFonts w:ascii="Times New Roman" w:hAnsi="Times New Roman" w:cs="Times New Roman"/>
          <w:sz w:val="24"/>
          <w:szCs w:val="24"/>
        </w:rPr>
        <w:tab/>
        <w:t xml:space="preserve"> Сроки приема предложений: с 1 октября 202</w:t>
      </w:r>
      <w:r w:rsidR="00B525DB">
        <w:rPr>
          <w:rFonts w:ascii="Times New Roman" w:hAnsi="Times New Roman" w:cs="Times New Roman"/>
          <w:sz w:val="24"/>
          <w:szCs w:val="24"/>
        </w:rPr>
        <w:t>5</w:t>
      </w:r>
      <w:r w:rsidR="005D5CA3">
        <w:rPr>
          <w:rFonts w:ascii="Times New Roman" w:hAnsi="Times New Roman" w:cs="Times New Roman"/>
          <w:sz w:val="24"/>
          <w:szCs w:val="24"/>
        </w:rPr>
        <w:t xml:space="preserve"> г. по 1 ноября 202</w:t>
      </w:r>
      <w:r w:rsidR="00B525DB">
        <w:rPr>
          <w:rFonts w:ascii="Times New Roman" w:hAnsi="Times New Roman" w:cs="Times New Roman"/>
          <w:sz w:val="24"/>
          <w:szCs w:val="24"/>
        </w:rPr>
        <w:t>5</w:t>
      </w:r>
      <w:r w:rsidRPr="004D2C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 xml:space="preserve">  </w:t>
      </w:r>
      <w:r w:rsidRPr="004D2CD3">
        <w:rPr>
          <w:rFonts w:ascii="Times New Roman" w:hAnsi="Times New Roman" w:cs="Times New Roman"/>
          <w:sz w:val="24"/>
          <w:szCs w:val="24"/>
        </w:rPr>
        <w:tab/>
        <w:t xml:space="preserve">Предложения принимаются по почтовому адресу: 403762, Волгоградская область, </w:t>
      </w:r>
      <w:proofErr w:type="spellStart"/>
      <w:r w:rsidRPr="004D2CD3">
        <w:rPr>
          <w:rFonts w:ascii="Times New Roman" w:hAnsi="Times New Roman" w:cs="Times New Roman"/>
          <w:sz w:val="24"/>
          <w:szCs w:val="24"/>
        </w:rPr>
        <w:t>Жирновский</w:t>
      </w:r>
      <w:proofErr w:type="spellEnd"/>
      <w:r w:rsidRPr="004D2C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4D2C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2C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D2CD3">
        <w:rPr>
          <w:rFonts w:ascii="Times New Roman" w:hAnsi="Times New Roman" w:cs="Times New Roman"/>
          <w:sz w:val="24"/>
          <w:szCs w:val="24"/>
        </w:rPr>
        <w:t>Медведица</w:t>
      </w:r>
      <w:proofErr w:type="gramEnd"/>
      <w:r w:rsidRPr="004D2CD3">
        <w:rPr>
          <w:rFonts w:ascii="Times New Roman" w:hAnsi="Times New Roman" w:cs="Times New Roman"/>
          <w:sz w:val="24"/>
          <w:szCs w:val="24"/>
        </w:rPr>
        <w:t xml:space="preserve">, ул. Горького, д. 29, а также по адресу электронной почты: </w:t>
      </w:r>
      <w:hyperlink r:id="rId9" w:history="1">
        <w:r w:rsidRPr="004D2CD3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adm</w:t>
        </w:r>
        <w:r w:rsidRPr="004D2CD3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-</w:t>
        </w:r>
        <w:r w:rsidRPr="004D2CD3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medvedica</w:t>
        </w:r>
        <w:r w:rsidRPr="004D2CD3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4D2CD3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yandex</w:t>
        </w:r>
        <w:r w:rsidRPr="004D2CD3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4D2CD3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4D2C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 xml:space="preserve">   </w:t>
      </w:r>
      <w:r w:rsidRPr="004D2CD3">
        <w:rPr>
          <w:rFonts w:ascii="Times New Roman" w:hAnsi="Times New Roman" w:cs="Times New Roman"/>
          <w:sz w:val="24"/>
          <w:szCs w:val="24"/>
        </w:rPr>
        <w:tab/>
        <w:t xml:space="preserve">Контактное лицо разработчика: </w:t>
      </w:r>
      <w:proofErr w:type="spellStart"/>
      <w:r w:rsidRPr="004D2CD3">
        <w:rPr>
          <w:rFonts w:ascii="Times New Roman" w:hAnsi="Times New Roman" w:cs="Times New Roman"/>
          <w:sz w:val="24"/>
          <w:szCs w:val="24"/>
        </w:rPr>
        <w:t>Ламзин</w:t>
      </w:r>
      <w:proofErr w:type="spellEnd"/>
      <w:r w:rsidRPr="004D2CD3">
        <w:rPr>
          <w:rFonts w:ascii="Times New Roman" w:hAnsi="Times New Roman" w:cs="Times New Roman"/>
          <w:sz w:val="24"/>
          <w:szCs w:val="24"/>
        </w:rPr>
        <w:t xml:space="preserve"> Владимир Алексеевич</w:t>
      </w: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 xml:space="preserve"> </w:t>
      </w:r>
      <w:r w:rsidRPr="004D2CD3">
        <w:rPr>
          <w:rFonts w:ascii="Times New Roman" w:hAnsi="Times New Roman" w:cs="Times New Roman"/>
          <w:sz w:val="24"/>
          <w:szCs w:val="24"/>
        </w:rPr>
        <w:tab/>
        <w:t>Вид проекта правового акта: Постановление администрации</w:t>
      </w:r>
      <w:r w:rsidRPr="004D2CD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Медведицкого сельского поселения </w:t>
      </w:r>
      <w:proofErr w:type="spellStart"/>
      <w:r w:rsidRPr="004D2CD3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4D2CD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 xml:space="preserve">  </w:t>
      </w:r>
      <w:r w:rsidRPr="004D2CD3">
        <w:rPr>
          <w:rFonts w:ascii="Times New Roman" w:hAnsi="Times New Roman" w:cs="Times New Roman"/>
          <w:sz w:val="24"/>
          <w:szCs w:val="24"/>
        </w:rPr>
        <w:tab/>
        <w:t xml:space="preserve"> Наименование проекта правового акта: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Медведицкого сельского поселения на 202</w:t>
      </w:r>
      <w:r w:rsidR="00B525DB">
        <w:rPr>
          <w:rFonts w:ascii="Times New Roman" w:hAnsi="Times New Roman" w:cs="Times New Roman"/>
          <w:sz w:val="24"/>
          <w:szCs w:val="24"/>
        </w:rPr>
        <w:t>6</w:t>
      </w:r>
      <w:r w:rsidRPr="004D2CD3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 xml:space="preserve"> </w:t>
      </w:r>
      <w:r w:rsidRPr="004D2CD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2CD3">
        <w:rPr>
          <w:rFonts w:ascii="Times New Roman" w:hAnsi="Times New Roman" w:cs="Times New Roman"/>
          <w:sz w:val="24"/>
          <w:szCs w:val="24"/>
        </w:rPr>
        <w:t>Уведомление о проведении общественного обсуждения проекта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Медведицкого сельского поселения на 202</w:t>
      </w:r>
      <w:r w:rsidR="00B525DB">
        <w:rPr>
          <w:rFonts w:ascii="Times New Roman" w:hAnsi="Times New Roman" w:cs="Times New Roman"/>
          <w:sz w:val="24"/>
          <w:szCs w:val="24"/>
        </w:rPr>
        <w:t>6</w:t>
      </w:r>
      <w:r w:rsidRPr="004D2CD3">
        <w:rPr>
          <w:rFonts w:ascii="Times New Roman" w:hAnsi="Times New Roman" w:cs="Times New Roman"/>
          <w:sz w:val="24"/>
          <w:szCs w:val="24"/>
        </w:rPr>
        <w:t xml:space="preserve"> год, форма согласия на обработку персональных данных участника общественного обсуждения, являющегося физическим лицом, а также иные материалы размещены на официальном сайте разработчика в информационно-телекоммуникационной сети Интернета:  http://медведицкое34РФ.</w:t>
      </w:r>
      <w:proofErr w:type="gramEnd"/>
    </w:p>
    <w:p w:rsidR="009C7259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ab/>
      </w: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9C7259" w:rsidRPr="004D2CD3" w:rsidRDefault="009C7259" w:rsidP="009C72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D2CD3">
        <w:rPr>
          <w:rFonts w:ascii="Times New Roman" w:hAnsi="Times New Roman" w:cs="Times New Roman"/>
          <w:sz w:val="24"/>
          <w:szCs w:val="24"/>
        </w:rPr>
        <w:tab/>
        <w:t>Дата составления уведомления: 2</w:t>
      </w:r>
      <w:r w:rsidR="00B525DB">
        <w:rPr>
          <w:rFonts w:ascii="Times New Roman" w:hAnsi="Times New Roman" w:cs="Times New Roman"/>
          <w:sz w:val="24"/>
          <w:szCs w:val="24"/>
        </w:rPr>
        <w:t>9</w:t>
      </w:r>
      <w:r w:rsidRPr="004D2CD3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B525DB">
        <w:rPr>
          <w:rFonts w:ascii="Times New Roman" w:hAnsi="Times New Roman" w:cs="Times New Roman"/>
          <w:sz w:val="24"/>
          <w:szCs w:val="24"/>
        </w:rPr>
        <w:t>5</w:t>
      </w:r>
      <w:r w:rsidRPr="004D2C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259" w:rsidRPr="004D2CD3" w:rsidRDefault="009C7259" w:rsidP="009C7259">
      <w:pPr>
        <w:widowControl w:val="0"/>
        <w:tabs>
          <w:tab w:val="left" w:pos="992"/>
        </w:tabs>
        <w:suppressAutoHyphens/>
        <w:ind w:left="-426" w:firstLine="426"/>
        <w:jc w:val="both"/>
      </w:pPr>
    </w:p>
    <w:p w:rsidR="00325311" w:rsidRDefault="00325311"/>
    <w:sectPr w:rsidR="0032531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7" w:right="851" w:bottom="7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18" w:rsidRDefault="004C7A18">
      <w:r>
        <w:separator/>
      </w:r>
    </w:p>
  </w:endnote>
  <w:endnote w:type="continuationSeparator" w:id="0">
    <w:p w:rsidR="004C7A18" w:rsidRDefault="004C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7D" w:rsidRDefault="004C7A1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7D" w:rsidRDefault="004C7A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18" w:rsidRDefault="004C7A18">
      <w:r>
        <w:separator/>
      </w:r>
    </w:p>
  </w:footnote>
  <w:footnote w:type="continuationSeparator" w:id="0">
    <w:p w:rsidR="004C7A18" w:rsidRDefault="004C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7D" w:rsidRDefault="004C7A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7D" w:rsidRDefault="004C7A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259"/>
    <w:rsid w:val="001C4523"/>
    <w:rsid w:val="002E3A33"/>
    <w:rsid w:val="00325311"/>
    <w:rsid w:val="00340E3C"/>
    <w:rsid w:val="004C7A18"/>
    <w:rsid w:val="005224FD"/>
    <w:rsid w:val="00564618"/>
    <w:rsid w:val="005D5CA3"/>
    <w:rsid w:val="00712FD2"/>
    <w:rsid w:val="009C7259"/>
    <w:rsid w:val="00B525DB"/>
    <w:rsid w:val="00C8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7259"/>
    <w:rPr>
      <w:color w:val="0000FF"/>
      <w:u w:val="single"/>
    </w:rPr>
  </w:style>
  <w:style w:type="paragraph" w:styleId="a4">
    <w:name w:val="Body Text"/>
    <w:basedOn w:val="a"/>
    <w:link w:val="a5"/>
    <w:rsid w:val="009C7259"/>
    <w:pPr>
      <w:jc w:val="center"/>
    </w:pPr>
  </w:style>
  <w:style w:type="character" w:customStyle="1" w:styleId="a5">
    <w:name w:val="Основной текст Знак"/>
    <w:basedOn w:val="a0"/>
    <w:link w:val="a4"/>
    <w:rsid w:val="009C72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9C72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C72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rsid w:val="009C72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C72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9C7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7259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Normal (Web)"/>
    <w:basedOn w:val="a"/>
    <w:qFormat/>
    <w:rsid w:val="009C7259"/>
    <w:pPr>
      <w:spacing w:before="280" w:after="280"/>
    </w:pPr>
  </w:style>
  <w:style w:type="paragraph" w:customStyle="1" w:styleId="ConsPlusNormal">
    <w:name w:val="ConsPlusNormal"/>
    <w:rsid w:val="009C7259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b">
    <w:name w:val="List Paragraph"/>
    <w:basedOn w:val="a"/>
    <w:qFormat/>
    <w:rsid w:val="009C72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9C725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9C7259"/>
    <w:pPr>
      <w:suppressAutoHyphens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Textbody">
    <w:name w:val="Text body"/>
    <w:basedOn w:val="a"/>
    <w:rsid w:val="009C7259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9C725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C72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725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-medvedic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Елена Юрьевна</cp:lastModifiedBy>
  <cp:revision>10</cp:revision>
  <cp:lastPrinted>2024-12-11T07:12:00Z</cp:lastPrinted>
  <dcterms:created xsi:type="dcterms:W3CDTF">2021-10-28T10:34:00Z</dcterms:created>
  <dcterms:modified xsi:type="dcterms:W3CDTF">2025-09-30T12:09:00Z</dcterms:modified>
</cp:coreProperties>
</file>